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E40C2E" w:rsidP="002F3D48">
      <w:r>
        <w:t>June</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E3B60" w:rsidRPr="008E305A" w:rsidRDefault="00AA0594" w:rsidP="00B541FF">
      <w:pPr>
        <w:pStyle w:val="Heading1"/>
        <w:rPr>
          <w:rStyle w:val="Hyperlink"/>
          <w:color w:val="auto"/>
        </w:rPr>
      </w:pPr>
      <w:r w:rsidRPr="008E305A">
        <w:rPr>
          <w:rStyle w:val="Hyperlink"/>
          <w:color w:val="auto"/>
        </w:rPr>
        <w:t>Overview</w:t>
      </w:r>
    </w:p>
    <w:p w:rsidR="00D44929" w:rsidRPr="001E3D69" w:rsidRDefault="00D44929" w:rsidP="0025668E">
      <w:pPr>
        <w:spacing w:line="240" w:lineRule="auto"/>
        <w:rPr>
          <w:rFonts w:eastAsia="Calibri"/>
          <w:color w:val="000000"/>
          <w:szCs w:val="18"/>
        </w:rPr>
      </w:pPr>
      <w:bookmarkStart w:id="0" w:name="_Ref194473858"/>
    </w:p>
    <w:p w:rsidR="006F1B09" w:rsidRDefault="007B341B" w:rsidP="006F1B09">
      <w:pPr>
        <w:spacing w:after="120"/>
        <w:jc w:val="both"/>
        <w:rPr>
          <w:rFonts w:eastAsia="Calibri"/>
          <w:color w:val="000000"/>
        </w:rPr>
      </w:pPr>
      <w:r>
        <w:rPr>
          <w:rFonts w:eastAsia="Calibri"/>
          <w:color w:val="000000"/>
          <w:szCs w:val="18"/>
        </w:rPr>
        <w:t xml:space="preserve">This </w:t>
      </w:r>
      <w:r w:rsidR="00045F4C">
        <w:rPr>
          <w:rFonts w:eastAsia="Calibri"/>
          <w:color w:val="000000"/>
          <w:szCs w:val="18"/>
        </w:rPr>
        <w:t>June</w:t>
      </w:r>
      <w:r w:rsidR="00BB3A4B">
        <w:rPr>
          <w:rFonts w:eastAsia="Calibri"/>
          <w:color w:val="000000"/>
          <w:szCs w:val="18"/>
        </w:rPr>
        <w:t>,</w:t>
      </w:r>
      <w:r>
        <w:rPr>
          <w:rFonts w:eastAsia="Calibri"/>
          <w:color w:val="000000"/>
          <w:szCs w:val="18"/>
        </w:rPr>
        <w:t xml:space="preserve"> </w:t>
      </w:r>
      <w:r w:rsidR="006F1B09" w:rsidRPr="006F1B09">
        <w:rPr>
          <w:rFonts w:eastAsia="Calibri"/>
          <w:color w:val="000000"/>
          <w:szCs w:val="18"/>
        </w:rPr>
        <w:t xml:space="preserve">the </w:t>
      </w:r>
      <w:r w:rsidR="006F1B09" w:rsidRPr="006F1B09">
        <w:rPr>
          <w:rFonts w:eastAsia="Calibri"/>
          <w:b/>
          <w:color w:val="000000"/>
          <w:szCs w:val="18"/>
        </w:rPr>
        <w:t>Broadband Adoption Act of 2015</w:t>
      </w:r>
      <w:r w:rsidR="006F1B09" w:rsidRPr="006F1B09">
        <w:rPr>
          <w:rFonts w:eastAsia="Calibri"/>
          <w:color w:val="000000"/>
          <w:szCs w:val="18"/>
        </w:rPr>
        <w:t xml:space="preserve"> [</w:t>
      </w:r>
      <w:r w:rsidR="006F1B09" w:rsidRPr="006F1B09">
        <w:rPr>
          <w:rFonts w:eastAsia="Calibri"/>
          <w:b/>
          <w:color w:val="000000"/>
          <w:szCs w:val="18"/>
        </w:rPr>
        <w:t>S. 1472</w:t>
      </w:r>
      <w:r w:rsidR="006F1B09" w:rsidRPr="006F1B09">
        <w:rPr>
          <w:rFonts w:eastAsia="Calibri"/>
          <w:color w:val="000000"/>
          <w:szCs w:val="18"/>
        </w:rPr>
        <w:t>]</w:t>
      </w:r>
      <w:r w:rsidR="006F1B09">
        <w:rPr>
          <w:rFonts w:eastAsia="Calibri"/>
          <w:color w:val="000000"/>
          <w:szCs w:val="18"/>
        </w:rPr>
        <w:t xml:space="preserve"> was introduced with the goal of </w:t>
      </w:r>
      <w:r w:rsidR="006F1B09" w:rsidRPr="00AA791E">
        <w:rPr>
          <w:rFonts w:eastAsia="Calibri"/>
          <w:color w:val="000000"/>
        </w:rPr>
        <w:t>reform</w:t>
      </w:r>
      <w:r w:rsidR="006F1B09">
        <w:rPr>
          <w:rFonts w:eastAsia="Calibri"/>
          <w:color w:val="000000"/>
        </w:rPr>
        <w:t>ing</w:t>
      </w:r>
      <w:r w:rsidR="006F1B09" w:rsidRPr="00AA791E">
        <w:rPr>
          <w:rFonts w:eastAsia="Calibri"/>
          <w:color w:val="000000"/>
        </w:rPr>
        <w:t xml:space="preserve"> and moderniz</w:t>
      </w:r>
      <w:r w:rsidR="006F1B09">
        <w:rPr>
          <w:rFonts w:eastAsia="Calibri"/>
          <w:color w:val="000000"/>
        </w:rPr>
        <w:t>ing</w:t>
      </w:r>
      <w:r w:rsidR="006F1B09" w:rsidRPr="00AA791E">
        <w:rPr>
          <w:rFonts w:eastAsia="Calibri"/>
          <w:color w:val="000000"/>
        </w:rPr>
        <w:t xml:space="preserve"> the Universal Service Fund (USF) Lifeline Assistance Program.</w:t>
      </w:r>
      <w:r w:rsidR="006F1B09">
        <w:rPr>
          <w:rFonts w:eastAsia="Calibri"/>
          <w:color w:val="000000"/>
        </w:rPr>
        <w:t xml:space="preserve">  If passed, the legislation would require the </w:t>
      </w:r>
      <w:r w:rsidR="009D161F">
        <w:rPr>
          <w:rFonts w:eastAsia="Calibri"/>
          <w:color w:val="000000"/>
        </w:rPr>
        <w:t>F</w:t>
      </w:r>
      <w:r w:rsidR="006F1B09">
        <w:rPr>
          <w:rFonts w:eastAsia="Calibri"/>
          <w:color w:val="000000"/>
        </w:rPr>
        <w:t>ederal Communications Commission (FCC</w:t>
      </w:r>
      <w:r w:rsidR="009D161F">
        <w:rPr>
          <w:rFonts w:eastAsia="Calibri"/>
          <w:color w:val="000000"/>
        </w:rPr>
        <w:t xml:space="preserve"> or Commission</w:t>
      </w:r>
      <w:r w:rsidR="006F1B09">
        <w:rPr>
          <w:rFonts w:eastAsia="Calibri"/>
          <w:color w:val="000000"/>
        </w:rPr>
        <w:t>) to 1)</w:t>
      </w:r>
      <w:r w:rsidR="006F1B09" w:rsidRPr="00AA791E">
        <w:rPr>
          <w:rFonts w:eastAsia="Calibri"/>
          <w:color w:val="000000"/>
        </w:rPr>
        <w:t xml:space="preserve"> establish a national database to determine consumer eligibility for Lifeline and to prevent duplication</w:t>
      </w:r>
      <w:r w:rsidR="006F1B09">
        <w:rPr>
          <w:rFonts w:eastAsia="Calibri"/>
          <w:color w:val="000000"/>
        </w:rPr>
        <w:t xml:space="preserve">, and (2) </w:t>
      </w:r>
      <w:r w:rsidR="006F1B09" w:rsidRPr="00AA791E">
        <w:rPr>
          <w:rFonts w:eastAsia="Calibri"/>
          <w:color w:val="000000"/>
        </w:rPr>
        <w:t xml:space="preserve">establish a broadband Lifeline Assistance program that provides low-income Americans living in rural and urban areas with assistance in subscribing to affordable broadband service. </w:t>
      </w:r>
      <w:r w:rsidR="006F1B09">
        <w:rPr>
          <w:rFonts w:eastAsia="Calibri"/>
          <w:color w:val="000000"/>
        </w:rPr>
        <w:t>Incorporating the provision of broadband into the Lifeline Program could potentially increase adoption by some people with disabilities who have cited affordability as their main barrier to becoming a broadband subscriber.</w:t>
      </w:r>
    </w:p>
    <w:p w:rsidR="009D161F" w:rsidRPr="006E2BC9" w:rsidRDefault="006F1B09" w:rsidP="009D161F">
      <w:pPr>
        <w:spacing w:after="120"/>
        <w:jc w:val="both"/>
        <w:rPr>
          <w:rFonts w:eastAsia="Calibri"/>
          <w:color w:val="000000"/>
        </w:rPr>
      </w:pPr>
      <w:r>
        <w:rPr>
          <w:rFonts w:eastAsia="Calibri"/>
          <w:color w:val="000000"/>
        </w:rPr>
        <w:t xml:space="preserve">The FCC was also </w:t>
      </w:r>
      <w:r w:rsidR="00DF73CC">
        <w:rPr>
          <w:rFonts w:eastAsia="Calibri"/>
          <w:color w:val="000000"/>
        </w:rPr>
        <w:t>a matter of</w:t>
      </w:r>
      <w:r>
        <w:rPr>
          <w:rFonts w:eastAsia="Calibri"/>
          <w:color w:val="000000"/>
        </w:rPr>
        <w:t xml:space="preserve"> consideration </w:t>
      </w:r>
      <w:r w:rsidR="00DF73CC">
        <w:rPr>
          <w:rFonts w:eastAsia="Calibri"/>
          <w:color w:val="000000"/>
        </w:rPr>
        <w:t>for</w:t>
      </w:r>
      <w:r>
        <w:rPr>
          <w:rFonts w:eastAsia="Calibri"/>
          <w:color w:val="000000"/>
        </w:rPr>
        <w:t xml:space="preserve"> the </w:t>
      </w:r>
      <w:r w:rsidR="00DF73CC">
        <w:t xml:space="preserve">Government Accountability Office (GAO) who conducted a review of the Commission’s efforts to implement provisions of the </w:t>
      </w:r>
      <w:r w:rsidR="00DF73CC" w:rsidRPr="00700940">
        <w:rPr>
          <w:b/>
        </w:rPr>
        <w:t>Twenty-First Century Communications and Video Accessibility Act of 2010 (CVAA)</w:t>
      </w:r>
      <w:r w:rsidR="00700940">
        <w:t xml:space="preserve"> [</w:t>
      </w:r>
      <w:r w:rsidR="00700940" w:rsidRPr="00700940">
        <w:rPr>
          <w:b/>
          <w:iCs/>
        </w:rPr>
        <w:t>PL</w:t>
      </w:r>
      <w:r w:rsidR="00700940" w:rsidRPr="00700940">
        <w:rPr>
          <w:b/>
          <w:i/>
          <w:iCs/>
        </w:rPr>
        <w:t xml:space="preserve"> </w:t>
      </w:r>
      <w:r w:rsidR="00700940" w:rsidRPr="00700940">
        <w:rPr>
          <w:b/>
        </w:rPr>
        <w:t>111-260</w:t>
      </w:r>
      <w:r w:rsidR="00700940">
        <w:t>]</w:t>
      </w:r>
      <w:r w:rsidR="00DF73CC">
        <w:t xml:space="preserve">.  </w:t>
      </w:r>
      <w:r w:rsidR="00DF73CC" w:rsidRPr="002A3CD6">
        <w:t>After conducting a survey</w:t>
      </w:r>
      <w:r w:rsidR="00DF73CC">
        <w:t xml:space="preserve"> of stakeholders</w:t>
      </w:r>
      <w:r w:rsidR="00DF73CC" w:rsidRPr="002A3CD6">
        <w:t xml:space="preserve">, </w:t>
      </w:r>
      <w:r w:rsidR="00DF73CC">
        <w:t xml:space="preserve">of which the Wireless RERC was included as a respondent, </w:t>
      </w:r>
      <w:r w:rsidR="00DF73CC" w:rsidRPr="002A3CD6">
        <w:t>the GAO suggest</w:t>
      </w:r>
      <w:r w:rsidR="00DF73CC">
        <w:t>ed that</w:t>
      </w:r>
      <w:r w:rsidR="00DF73CC" w:rsidRPr="002A3CD6">
        <w:t xml:space="preserve"> the FCC </w:t>
      </w:r>
      <w:r w:rsidR="00DF73CC">
        <w:t>evaluate the “</w:t>
      </w:r>
      <w:r w:rsidR="00DF73CC" w:rsidRPr="002A3CD6">
        <w:t>quality, quantity, and timeliness of the outreach program.</w:t>
      </w:r>
      <w:r w:rsidR="00DF73CC">
        <w:t>”</w:t>
      </w:r>
      <w:r w:rsidR="009D161F">
        <w:t xml:space="preserve">  In June, the FCC initiated more action regarding the CVAA when they released a</w:t>
      </w:r>
      <w:r w:rsidR="009D161F" w:rsidRPr="009D161F">
        <w:rPr>
          <w:b/>
        </w:rPr>
        <w:t xml:space="preserve"> Request for Comment - Petition for Partial Extension of Class Waiver of Commission's Rules for Access to Advanced Communications Services and Equipment by People with Disabilities</w:t>
      </w:r>
      <w:r w:rsidR="009D161F" w:rsidRPr="009D161F">
        <w:rPr>
          <w:i/>
        </w:rPr>
        <w:t xml:space="preserve"> </w:t>
      </w:r>
      <w:r w:rsidR="009D161F">
        <w:t>[</w:t>
      </w:r>
      <w:r w:rsidR="009D161F" w:rsidRPr="009D161F">
        <w:rPr>
          <w:b/>
        </w:rPr>
        <w:t>CG Docket No. 10-213</w:t>
      </w:r>
      <w:r w:rsidR="009D161F">
        <w:t>]</w:t>
      </w:r>
      <w:r w:rsidR="009D161F" w:rsidRPr="009D161F">
        <w:t>.</w:t>
      </w:r>
      <w:r w:rsidR="009D161F">
        <w:t xml:space="preserve"> </w:t>
      </w:r>
      <w:r w:rsidR="00DF73CC">
        <w:t xml:space="preserve"> </w:t>
      </w:r>
      <w:r w:rsidR="009D161F">
        <w:t>T</w:t>
      </w:r>
      <w:r w:rsidR="009D161F" w:rsidRPr="006E2BC9">
        <w:rPr>
          <w:rFonts w:eastAsia="Calibri"/>
          <w:color w:val="000000"/>
        </w:rPr>
        <w:t xml:space="preserve">he Entertainment Software Association (ESA) asked the FCC </w:t>
      </w:r>
      <w:r w:rsidR="009D161F" w:rsidRPr="006E2BC9">
        <w:rPr>
          <w:rFonts w:eastAsia="Calibri"/>
          <w:color w:val="000000"/>
        </w:rPr>
        <w:t>f</w:t>
      </w:r>
      <w:r w:rsidR="009D161F">
        <w:rPr>
          <w:rFonts w:eastAsia="Calibri"/>
          <w:color w:val="000000"/>
        </w:rPr>
        <w:t xml:space="preserve">or continued exemption from CVAA rules requiring video game equipment and software to be accessible.  </w:t>
      </w:r>
      <w:r w:rsidR="00DF73CC">
        <w:t xml:space="preserve"> </w:t>
      </w:r>
      <w:r w:rsidR="009D161F" w:rsidRPr="006E2BC9">
        <w:rPr>
          <w:rFonts w:eastAsia="Calibri"/>
          <w:color w:val="000000"/>
        </w:rPr>
        <w:t>The ESA requests the extension of this waiver because of the technical issues in making assistive technology for video games. By October 8</w:t>
      </w:r>
      <w:r w:rsidR="009D161F">
        <w:rPr>
          <w:rFonts w:eastAsia="Calibri"/>
          <w:color w:val="000000"/>
        </w:rPr>
        <w:t>th</w:t>
      </w:r>
      <w:r w:rsidR="009D161F" w:rsidRPr="006E2BC9">
        <w:rPr>
          <w:rFonts w:eastAsia="Calibri"/>
          <w:color w:val="000000"/>
        </w:rPr>
        <w:t xml:space="preserve">, </w:t>
      </w:r>
      <w:r w:rsidR="009D161F">
        <w:rPr>
          <w:rFonts w:eastAsia="Calibri"/>
          <w:color w:val="000000"/>
        </w:rPr>
        <w:t xml:space="preserve">the </w:t>
      </w:r>
      <w:r w:rsidR="009D161F" w:rsidRPr="006E2BC9">
        <w:rPr>
          <w:rFonts w:eastAsia="Calibri"/>
          <w:color w:val="000000"/>
        </w:rPr>
        <w:t xml:space="preserve">FCC will decide if they </w:t>
      </w:r>
      <w:r w:rsidR="009D161F">
        <w:rPr>
          <w:rFonts w:eastAsia="Calibri"/>
          <w:color w:val="000000"/>
        </w:rPr>
        <w:t>will</w:t>
      </w:r>
      <w:r w:rsidR="009D161F" w:rsidRPr="006E2BC9">
        <w:rPr>
          <w:rFonts w:eastAsia="Calibri"/>
          <w:color w:val="000000"/>
        </w:rPr>
        <w:t xml:space="preserve"> grant the extension. </w:t>
      </w:r>
    </w:p>
    <w:p w:rsidR="00422CB2" w:rsidRDefault="003A0977" w:rsidP="00422CB2">
      <w:pPr>
        <w:spacing w:after="120"/>
        <w:jc w:val="both"/>
      </w:pPr>
      <w:r w:rsidRPr="00400E77">
        <w:rPr>
          <w:rFonts w:eastAsia="Calibri"/>
          <w:color w:val="000000"/>
          <w:szCs w:val="18"/>
        </w:rPr>
        <w:t xml:space="preserve">In Wireless RERC news, the App Factory </w:t>
      </w:r>
      <w:hyperlink r:id="rId16" w:history="1">
        <w:r w:rsidRPr="00400E77">
          <w:rPr>
            <w:rStyle w:val="Hyperlink"/>
            <w:rFonts w:eastAsia="Calibri"/>
            <w:szCs w:val="18"/>
          </w:rPr>
          <w:t>2015-2016 Call for Proposals</w:t>
        </w:r>
      </w:hyperlink>
      <w:r>
        <w:rPr>
          <w:rFonts w:eastAsia="Calibri"/>
          <w:color w:val="000000"/>
          <w:szCs w:val="18"/>
        </w:rPr>
        <w:t xml:space="preserve"> is still seeking </w:t>
      </w:r>
      <w:r w:rsidRPr="00400E77">
        <w:t>developers based in the U.S. to submit proposals for financial support to develop assistive and/or accessibility apps for mobile platforms (e.g., Android, Blackberry, iOS, Windows).</w:t>
      </w:r>
      <w:r w:rsidR="00422CB2">
        <w:t xml:space="preserve"> Additionally, t</w:t>
      </w:r>
      <w:r w:rsidR="00422CB2" w:rsidRPr="00422CB2">
        <w:t>he Wireless RERC's research team is pleased to announce the launch of the</w:t>
      </w:r>
      <w:hyperlink r:id="rId17" w:history="1">
        <w:r w:rsidR="00422CB2" w:rsidRPr="00422CB2">
          <w:rPr>
            <w:rStyle w:val="Hyperlink"/>
          </w:rPr>
          <w:t xml:space="preserve"> 2015 Survey of User Needs (SUN) for Wireless Technologies</w:t>
        </w:r>
      </w:hyperlink>
      <w:r w:rsidR="00422CB2" w:rsidRPr="00422CB2">
        <w:t>. Please consider participating in the Survey of User Needs. You can participate on the web, on the phone, or we can send you a paper copy with a postage paid return envelope. </w:t>
      </w:r>
    </w:p>
    <w:p w:rsidR="00422CB2" w:rsidRPr="00422CB2" w:rsidRDefault="00422CB2" w:rsidP="00422CB2">
      <w:pPr>
        <w:spacing w:after="120"/>
        <w:jc w:val="both"/>
      </w:pPr>
    </w:p>
    <w:p w:rsidR="00D606B6" w:rsidRPr="001E3D69" w:rsidRDefault="00D606B6" w:rsidP="00905748">
      <w:pPr>
        <w:spacing w:line="240" w:lineRule="auto"/>
        <w:rPr>
          <w:b/>
        </w:rPr>
      </w:pPr>
      <w:r w:rsidRPr="001E3D69">
        <w:rPr>
          <w:b/>
        </w:rPr>
        <w:t>Click the headings below to link directly to a particular section.</w:t>
      </w:r>
    </w:p>
    <w:p w:rsidR="00AC7AD9" w:rsidRPr="001E3D69" w:rsidRDefault="00F8714C" w:rsidP="00A11365">
      <w:pPr>
        <w:jc w:val="both"/>
        <w:outlineLvl w:val="1"/>
        <w:rPr>
          <w:rStyle w:val="Hyperlink"/>
        </w:rPr>
      </w:pPr>
      <w:hyperlink w:anchor="legislativeactivities" w:history="1">
        <w:r w:rsidR="002B6749" w:rsidRPr="006F1B09">
          <w:rPr>
            <w:rStyle w:val="Hyperlink"/>
          </w:rPr>
          <w:t>Legislative Activities</w:t>
        </w:r>
      </w:hyperlink>
      <w:r w:rsidR="00422CB2">
        <w:rPr>
          <w:rStyle w:val="Hyperlink"/>
        </w:rPr>
        <w:tab/>
      </w:r>
      <w:r w:rsidR="00422CB2">
        <w:rPr>
          <w:rStyle w:val="Hyperlink"/>
        </w:rPr>
        <w:tab/>
      </w:r>
      <w:hyperlink w:anchor="regulatoryactivities" w:history="1">
        <w:r w:rsidR="00D606B6" w:rsidRPr="001E3D69">
          <w:rPr>
            <w:rStyle w:val="Hyperlink"/>
          </w:rPr>
          <w:t>Regulatory Activities</w:t>
        </w:r>
      </w:hyperlink>
      <w:r w:rsidR="00422CB2">
        <w:tab/>
      </w:r>
      <w:r w:rsidR="00422CB2">
        <w:tab/>
      </w:r>
      <w:hyperlink w:anchor="PublicationsandReports" w:history="1">
        <w:r w:rsidR="00EF54D4" w:rsidRPr="001E3D69">
          <w:rPr>
            <w:rStyle w:val="Hyperlink"/>
          </w:rPr>
          <w:t>Publications &amp; Reports</w:t>
        </w:r>
      </w:hyperlink>
      <w:r w:rsidR="00422CB2">
        <w:rPr>
          <w:rStyle w:val="Hyperlink"/>
        </w:rPr>
        <w:tab/>
      </w:r>
      <w:r w:rsidR="00422CB2">
        <w:rPr>
          <w:rStyle w:val="Hyperlink"/>
        </w:rPr>
        <w:tab/>
      </w:r>
      <w:r w:rsidR="00422CB2">
        <w:rPr>
          <w:rStyle w:val="Hyperlink"/>
        </w:rPr>
        <w:tab/>
      </w:r>
      <w:hyperlink w:anchor="otheritemsofinterest" w:history="1">
        <w:r w:rsidR="00D606B6" w:rsidRPr="001E3D69">
          <w:rPr>
            <w:rStyle w:val="Hyperlink"/>
          </w:rPr>
          <w:t>Other Items of Interest</w:t>
        </w:r>
      </w:hyperlink>
      <w:r w:rsidR="00422CB2">
        <w:rPr>
          <w:rStyle w:val="Hyperlink"/>
        </w:rPr>
        <w:tab/>
      </w:r>
      <w:r w:rsidR="00422CB2">
        <w:rPr>
          <w:rStyle w:val="Hyperlink"/>
        </w:rPr>
        <w:tab/>
      </w:r>
      <w:hyperlink w:anchor="wirelessrercupdates" w:history="1">
        <w:r w:rsidR="00D606B6" w:rsidRPr="001E3D69">
          <w:rPr>
            <w:rStyle w:val="Hyperlink"/>
          </w:rPr>
          <w:t>Wireless RERC Updates</w:t>
        </w:r>
      </w:hyperlink>
      <w:r w:rsidR="00422CB2">
        <w:rPr>
          <w:rStyle w:val="Hyperlink"/>
        </w:rPr>
        <w:tab/>
      </w:r>
      <w:r w:rsidR="00422CB2">
        <w:rPr>
          <w:rStyle w:val="Hyperlink"/>
        </w:rPr>
        <w:tab/>
      </w:r>
      <w:hyperlink w:anchor="Upcomingevents" w:history="1">
        <w:r w:rsidR="00D606B6" w:rsidRPr="001E3D69">
          <w:rPr>
            <w:rStyle w:val="Hyperlink"/>
          </w:rPr>
          <w:t>Upcoming Events</w:t>
        </w:r>
      </w:hyperlink>
      <w:r w:rsidR="00AC7AD9" w:rsidRPr="001E3D69">
        <w:rPr>
          <w:rStyle w:val="Hyperlink"/>
        </w:rPr>
        <w:br w:type="page"/>
      </w:r>
    </w:p>
    <w:p w:rsidR="00AA791E" w:rsidRDefault="00AA791E" w:rsidP="00AA791E">
      <w:pPr>
        <w:pStyle w:val="Heading1"/>
      </w:pPr>
      <w:bookmarkStart w:id="1" w:name="_Legislative_Activities"/>
      <w:bookmarkStart w:id="2" w:name="legislativeactivities"/>
      <w:bookmarkStart w:id="3" w:name="regulatoryactivities"/>
      <w:bookmarkStart w:id="4" w:name="_Ref189540317"/>
      <w:bookmarkEnd w:id="0"/>
      <w:bookmarkEnd w:id="1"/>
      <w:bookmarkEnd w:id="2"/>
      <w:bookmarkEnd w:id="3"/>
      <w:r>
        <w:lastRenderedPageBreak/>
        <w:t>Legislative</w:t>
      </w:r>
      <w:r w:rsidRPr="001E3D69">
        <w:t xml:space="preserve"> Activities</w:t>
      </w:r>
    </w:p>
    <w:p w:rsidR="00AA791E" w:rsidRPr="00AA791E" w:rsidRDefault="00AA791E" w:rsidP="00AA791E"/>
    <w:p w:rsidR="00D12FF6" w:rsidRPr="00AA791E" w:rsidRDefault="00D12FF6" w:rsidP="00D12FF6">
      <w:pPr>
        <w:spacing w:before="240"/>
        <w:rPr>
          <w:rFonts w:eastAsia="Calibri"/>
          <w:b/>
          <w:smallCaps/>
          <w:sz w:val="22"/>
        </w:rPr>
      </w:pPr>
      <w:r w:rsidRPr="00AA791E">
        <w:rPr>
          <w:rFonts w:eastAsia="Calibri"/>
          <w:b/>
          <w:smallCaps/>
          <w:sz w:val="22"/>
        </w:rPr>
        <w:t>New Legislation Modernizes Lifeline Assistance Program</w:t>
      </w:r>
    </w:p>
    <w:p w:rsidR="00D12FF6" w:rsidRPr="00AA791E" w:rsidRDefault="00D12FF6" w:rsidP="00AA791E">
      <w:pPr>
        <w:spacing w:after="120"/>
        <w:jc w:val="both"/>
        <w:rPr>
          <w:rFonts w:eastAsia="Calibri"/>
          <w:color w:val="000000"/>
        </w:rPr>
      </w:pPr>
      <w:r w:rsidRPr="00AA791E">
        <w:rPr>
          <w:rFonts w:eastAsia="Calibri"/>
          <w:color w:val="000000"/>
        </w:rPr>
        <w:t>June 1, 2015 – Legislation has been introduced to reform and modernize the Universal Service Fund (USF) Lifeline Assistance Program. This program supports basi</w:t>
      </w:r>
      <w:r w:rsidR="00AA791E">
        <w:rPr>
          <w:rFonts w:eastAsia="Calibri"/>
          <w:color w:val="000000"/>
        </w:rPr>
        <w:t>c phone services for low-income</w:t>
      </w:r>
      <w:r w:rsidRPr="00AA791E">
        <w:rPr>
          <w:rFonts w:eastAsia="Calibri"/>
          <w:color w:val="000000"/>
        </w:rPr>
        <w:t xml:space="preserve"> Americans by making grants for broadband Internet services available to eligible families. </w:t>
      </w:r>
      <w:r w:rsidR="00AA791E">
        <w:rPr>
          <w:rFonts w:eastAsia="Calibri"/>
          <w:color w:val="000000"/>
        </w:rPr>
        <w:t>The legislation is intended to</w:t>
      </w:r>
      <w:r w:rsidRPr="00AA791E">
        <w:rPr>
          <w:rFonts w:eastAsia="Calibri"/>
          <w:color w:val="000000"/>
        </w:rPr>
        <w:t xml:space="preserve"> help bridge the digital divide by making in-home online services affordable to </w:t>
      </w:r>
      <w:r w:rsidR="00AA791E">
        <w:rPr>
          <w:rFonts w:eastAsia="Calibri"/>
          <w:color w:val="000000"/>
        </w:rPr>
        <w:t>more citizens</w:t>
      </w:r>
      <w:r w:rsidRPr="00AA791E">
        <w:rPr>
          <w:rFonts w:eastAsia="Calibri"/>
          <w:color w:val="000000"/>
        </w:rPr>
        <w:t xml:space="preserve">. Some of the </w:t>
      </w:r>
      <w:r w:rsidR="00AA791E">
        <w:rPr>
          <w:rFonts w:eastAsia="Calibri"/>
          <w:color w:val="000000"/>
        </w:rPr>
        <w:t>k</w:t>
      </w:r>
      <w:r w:rsidRPr="00AA791E">
        <w:rPr>
          <w:rFonts w:eastAsia="Calibri"/>
          <w:color w:val="000000"/>
        </w:rPr>
        <w:t xml:space="preserve">ey </w:t>
      </w:r>
      <w:r w:rsidR="00AA791E">
        <w:rPr>
          <w:rFonts w:eastAsia="Calibri"/>
          <w:color w:val="000000"/>
        </w:rPr>
        <w:t>p</w:t>
      </w:r>
      <w:r w:rsidRPr="00AA791E">
        <w:rPr>
          <w:rFonts w:eastAsia="Calibri"/>
          <w:color w:val="000000"/>
        </w:rPr>
        <w:t xml:space="preserve">rovisions of the </w:t>
      </w:r>
      <w:r w:rsidRPr="00AA791E">
        <w:rPr>
          <w:rFonts w:eastAsia="Calibri"/>
          <w:b/>
          <w:color w:val="000000"/>
        </w:rPr>
        <w:t>Broadband Adoption Act of 2015</w:t>
      </w:r>
      <w:r w:rsidRPr="00AA791E">
        <w:rPr>
          <w:rFonts w:eastAsia="Calibri"/>
          <w:color w:val="000000"/>
        </w:rPr>
        <w:t xml:space="preserve"> </w:t>
      </w:r>
      <w:r w:rsidR="00AA791E">
        <w:rPr>
          <w:rFonts w:eastAsia="Calibri"/>
          <w:color w:val="000000"/>
        </w:rPr>
        <w:t>[</w:t>
      </w:r>
      <w:r w:rsidR="00AA791E" w:rsidRPr="00AA791E">
        <w:rPr>
          <w:rFonts w:eastAsia="Calibri"/>
          <w:b/>
          <w:color w:val="000000"/>
        </w:rPr>
        <w:t>S. 1472</w:t>
      </w:r>
      <w:r w:rsidR="00AA791E">
        <w:rPr>
          <w:rFonts w:eastAsia="Calibri"/>
          <w:color w:val="000000"/>
        </w:rPr>
        <w:t xml:space="preserve">] (1) </w:t>
      </w:r>
      <w:r w:rsidRPr="00AA791E">
        <w:rPr>
          <w:rFonts w:eastAsia="Calibri"/>
          <w:color w:val="000000"/>
        </w:rPr>
        <w:t>requir</w:t>
      </w:r>
      <w:r w:rsidR="00AA791E">
        <w:rPr>
          <w:rFonts w:eastAsia="Calibri"/>
          <w:color w:val="000000"/>
        </w:rPr>
        <w:t>e</w:t>
      </w:r>
      <w:r w:rsidRPr="00AA791E">
        <w:rPr>
          <w:rFonts w:eastAsia="Calibri"/>
          <w:color w:val="000000"/>
        </w:rPr>
        <w:t xml:space="preserve"> the FCC to establish a national database to determine consumer eligibility for Lifeline and to prevent duplication</w:t>
      </w:r>
      <w:r w:rsidR="00AA791E">
        <w:rPr>
          <w:rFonts w:eastAsia="Calibri"/>
          <w:color w:val="000000"/>
        </w:rPr>
        <w:t>, and (2) directs</w:t>
      </w:r>
      <w:r w:rsidRPr="00AA791E">
        <w:rPr>
          <w:rFonts w:eastAsia="Calibri"/>
          <w:color w:val="000000"/>
        </w:rPr>
        <w:t xml:space="preserve"> the FCC to establish a broadband Lifeline Assistance program that provides low-income Americans living in rural and urban areas with assistance in subscribing to affordable broadband service. </w:t>
      </w:r>
    </w:p>
    <w:p w:rsidR="00D12FF6" w:rsidRPr="00AA791E" w:rsidRDefault="00D12FF6" w:rsidP="00AA791E">
      <w:pPr>
        <w:pStyle w:val="Heading4"/>
        <w:keepNext w:val="0"/>
        <w:spacing w:before="240" w:line="276" w:lineRule="auto"/>
        <w:rPr>
          <w:rFonts w:ascii="Verdana" w:hAnsi="Verdana"/>
          <w:b w:val="0"/>
          <w:bCs w:val="0"/>
          <w:i w:val="0"/>
          <w:iCs w:val="0"/>
          <w:smallCaps/>
          <w:color w:val="auto"/>
          <w:spacing w:val="10"/>
          <w:sz w:val="22"/>
        </w:rPr>
      </w:pPr>
      <w:r w:rsidRPr="00AA791E">
        <w:rPr>
          <w:rFonts w:ascii="Verdana" w:hAnsi="Verdana"/>
          <w:b w:val="0"/>
          <w:bCs w:val="0"/>
          <w:i w:val="0"/>
          <w:iCs w:val="0"/>
          <w:smallCaps/>
          <w:color w:val="auto"/>
          <w:spacing w:val="10"/>
          <w:sz w:val="22"/>
        </w:rPr>
        <w:t>ADDITIONAL INFORMATION</w:t>
      </w:r>
    </w:p>
    <w:p w:rsidR="00AA791E" w:rsidRPr="00AA791E" w:rsidRDefault="00F8714C" w:rsidP="00D12FF6">
      <w:pPr>
        <w:rPr>
          <w:rFonts w:eastAsia="Calibri"/>
          <w:color w:val="000000"/>
        </w:rPr>
      </w:pPr>
      <w:hyperlink r:id="rId18" w:history="1">
        <w:r w:rsidR="00AA791E" w:rsidRPr="00AA791E">
          <w:rPr>
            <w:rStyle w:val="Hyperlink"/>
            <w:rFonts w:eastAsia="Calibri"/>
          </w:rPr>
          <w:t xml:space="preserve">Broadband Adoption Act of 2015 [S. 1472] </w:t>
        </w:r>
      </w:hyperlink>
    </w:p>
    <w:p w:rsidR="00D12FF6" w:rsidRDefault="00D12FF6" w:rsidP="00D12FF6">
      <w:r>
        <w:t>[</w:t>
      </w:r>
      <w:hyperlink r:id="rId19" w:history="1">
        <w:r w:rsidR="00AA791E" w:rsidRPr="00AA791E">
          <w:rPr>
            <w:rStyle w:val="Hyperlink"/>
          </w:rPr>
          <w:t>https://www.congress.gov/bill/114th-congress/senate-bill/1472</w:t>
        </w:r>
      </w:hyperlink>
      <w:r>
        <w:t xml:space="preserve">] </w:t>
      </w:r>
    </w:p>
    <w:p w:rsidR="002615E9" w:rsidRDefault="002615E9" w:rsidP="00D12FF6"/>
    <w:p w:rsidR="00D12FF6" w:rsidRDefault="00D12FF6" w:rsidP="00B541FF">
      <w:pPr>
        <w:pStyle w:val="Heading1"/>
      </w:pPr>
    </w:p>
    <w:p w:rsidR="00933429" w:rsidRDefault="00D606B6" w:rsidP="00B541FF">
      <w:pPr>
        <w:pStyle w:val="Heading1"/>
        <w:rPr>
          <w:b/>
          <w:bCs/>
          <w:i/>
        </w:rPr>
      </w:pPr>
      <w:r w:rsidRPr="001E3D69">
        <w:t>Regulatory Activities</w:t>
      </w:r>
      <w:bookmarkEnd w:id="4"/>
    </w:p>
    <w:p w:rsidR="008E305A" w:rsidRPr="008E305A" w:rsidRDefault="008E305A" w:rsidP="008E305A">
      <w:pPr>
        <w:rPr>
          <w:rFonts w:eastAsiaTheme="minorEastAsia"/>
        </w:rPr>
      </w:pPr>
    </w:p>
    <w:p w:rsidR="002A3CD6" w:rsidRPr="002A3CD6" w:rsidRDefault="002A3CD6" w:rsidP="002A3CD6">
      <w:pPr>
        <w:spacing w:before="240"/>
        <w:rPr>
          <w:rFonts w:eastAsia="Calibri"/>
          <w:b/>
          <w:smallCaps/>
          <w:sz w:val="22"/>
        </w:rPr>
      </w:pPr>
      <w:r w:rsidRPr="002A3CD6">
        <w:rPr>
          <w:rFonts w:eastAsia="Calibri"/>
          <w:b/>
          <w:smallCaps/>
          <w:sz w:val="22"/>
        </w:rPr>
        <w:t>GAO wants the FCC to evaluate its Public Outreach Efforts</w:t>
      </w:r>
    </w:p>
    <w:p w:rsidR="002A3CD6" w:rsidRPr="002A3CD6" w:rsidRDefault="002A3CD6" w:rsidP="002A3CD6">
      <w:pPr>
        <w:spacing w:after="120"/>
        <w:jc w:val="both"/>
      </w:pPr>
      <w:r>
        <w:t xml:space="preserve">June 25, 2015 – According to </w:t>
      </w:r>
      <w:r w:rsidR="00B00DCB">
        <w:t xml:space="preserve">a </w:t>
      </w:r>
      <w:r>
        <w:t xml:space="preserve">review conducted by the Government Accountability Office (GAO) to assess the FCC’s implementation of the </w:t>
      </w:r>
      <w:r w:rsidR="00B00DCB">
        <w:t>provisions of the Twenty-First C</w:t>
      </w:r>
      <w:r>
        <w:t xml:space="preserve">entury </w:t>
      </w:r>
      <w:r w:rsidR="00B00DCB">
        <w:t xml:space="preserve">Communications and </w:t>
      </w:r>
      <w:r>
        <w:t>Video Accessibility Act of 2010</w:t>
      </w:r>
      <w:r w:rsidR="00B00DCB">
        <w:t xml:space="preserve"> (CVAA)</w:t>
      </w:r>
      <w:r>
        <w:t>, t</w:t>
      </w:r>
      <w:r w:rsidRPr="002A3CD6">
        <w:t>he FCC has taken many efforts to inform the public about the CCVA’s protections and remedies but the GAO believe</w:t>
      </w:r>
      <w:r w:rsidR="00B00DCB">
        <w:t>s</w:t>
      </w:r>
      <w:r w:rsidRPr="002A3CD6">
        <w:t xml:space="preserve"> that the FCC can improve their public outreach efforts. After conducting a survey, the GAO suggest</w:t>
      </w:r>
      <w:r>
        <w:t>ed that</w:t>
      </w:r>
      <w:r w:rsidRPr="002A3CD6">
        <w:t xml:space="preserve"> the FCC </w:t>
      </w:r>
      <w:r>
        <w:t xml:space="preserve">evaluate </w:t>
      </w:r>
      <w:r w:rsidR="006237B1">
        <w:t>t</w:t>
      </w:r>
      <w:r>
        <w:t>he “</w:t>
      </w:r>
      <w:r w:rsidRPr="002A3CD6">
        <w:t>quality, quantity, and timeliness of the outreach program.</w:t>
      </w:r>
      <w:r>
        <w:t>”</w:t>
      </w:r>
      <w:r w:rsidRPr="002A3CD6">
        <w:t xml:space="preserve"> </w:t>
      </w:r>
    </w:p>
    <w:p w:rsidR="002A3CD6" w:rsidRPr="002A3CD6" w:rsidRDefault="002A3CD6" w:rsidP="002A3CD6">
      <w:pPr>
        <w:pStyle w:val="Heading4"/>
        <w:keepNext w:val="0"/>
        <w:spacing w:before="240" w:line="276" w:lineRule="auto"/>
        <w:rPr>
          <w:rFonts w:ascii="Verdana" w:hAnsi="Verdana"/>
          <w:b w:val="0"/>
          <w:bCs w:val="0"/>
          <w:i w:val="0"/>
          <w:iCs w:val="0"/>
          <w:smallCaps/>
          <w:color w:val="auto"/>
          <w:spacing w:val="10"/>
          <w:sz w:val="22"/>
        </w:rPr>
      </w:pPr>
      <w:r w:rsidRPr="002A3CD6">
        <w:rPr>
          <w:rFonts w:ascii="Verdana" w:hAnsi="Verdana"/>
          <w:b w:val="0"/>
          <w:bCs w:val="0"/>
          <w:i w:val="0"/>
          <w:iCs w:val="0"/>
          <w:smallCaps/>
          <w:color w:val="auto"/>
          <w:spacing w:val="10"/>
          <w:sz w:val="22"/>
        </w:rPr>
        <w:t>ADDITIONAL INFORMATION</w:t>
      </w:r>
    </w:p>
    <w:p w:rsidR="002A3CD6" w:rsidRPr="00A554A1" w:rsidRDefault="00F8714C" w:rsidP="002A3CD6">
      <w:pPr>
        <w:rPr>
          <w:rStyle w:val="Hyperlink"/>
        </w:rPr>
      </w:pPr>
      <w:hyperlink r:id="rId20" w:history="1">
        <w:r w:rsidR="002A3CD6" w:rsidRPr="002A3CD6">
          <w:rPr>
            <w:rStyle w:val="Hyperlink"/>
          </w:rPr>
          <w:t>Accessible Communications: FCC Should Evaluate the Effectiveness of Its Public Outreach Efforts</w:t>
        </w:r>
      </w:hyperlink>
    </w:p>
    <w:p w:rsidR="002A3CD6" w:rsidRDefault="002A3CD6" w:rsidP="002A3CD6">
      <w:r>
        <w:t>[</w:t>
      </w:r>
      <w:hyperlink r:id="rId21" w:history="1">
        <w:r w:rsidRPr="00AB0C93">
          <w:rPr>
            <w:rStyle w:val="Hyperlink"/>
            <w:rFonts w:eastAsiaTheme="minorEastAsia"/>
          </w:rPr>
          <w:t>http://www.gao.gov/prerelease/KC4H</w:t>
        </w:r>
      </w:hyperlink>
      <w:r>
        <w:t>]</w:t>
      </w:r>
    </w:p>
    <w:p w:rsidR="002A3CD6" w:rsidRDefault="002A3CD6" w:rsidP="002A3CD6"/>
    <w:p w:rsidR="001458FE" w:rsidRPr="001458FE" w:rsidRDefault="001458FE" w:rsidP="001458FE">
      <w:pPr>
        <w:spacing w:before="240"/>
        <w:rPr>
          <w:rFonts w:eastAsia="Calibri"/>
          <w:b/>
          <w:smallCaps/>
          <w:sz w:val="22"/>
        </w:rPr>
      </w:pPr>
      <w:r w:rsidRPr="001458FE">
        <w:rPr>
          <w:rFonts w:eastAsia="Calibri"/>
          <w:b/>
          <w:smallCaps/>
          <w:sz w:val="22"/>
        </w:rPr>
        <w:t xml:space="preserve">Communications Security, Reliability, and Interoperability Council (CSRIC) </w:t>
      </w:r>
    </w:p>
    <w:p w:rsidR="001458FE" w:rsidRPr="001458FE" w:rsidRDefault="001458FE" w:rsidP="002615E9">
      <w:pPr>
        <w:jc w:val="both"/>
      </w:pPr>
      <w:r>
        <w:t>June 24, 2015</w:t>
      </w:r>
      <w:r w:rsidR="006237B1">
        <w:t xml:space="preserve"> </w:t>
      </w:r>
      <w:r w:rsidR="00B00DCB">
        <w:t xml:space="preserve">– </w:t>
      </w:r>
      <w:r w:rsidRPr="001458FE">
        <w:t xml:space="preserve">The </w:t>
      </w:r>
      <w:r>
        <w:t xml:space="preserve">FCC’s </w:t>
      </w:r>
      <w:r w:rsidRPr="001458FE">
        <w:t xml:space="preserve">CSRIC </w:t>
      </w:r>
      <w:r>
        <w:t xml:space="preserve">held a </w:t>
      </w:r>
      <w:r w:rsidRPr="001458FE">
        <w:t xml:space="preserve">meeting </w:t>
      </w:r>
      <w:r>
        <w:t>to</w:t>
      </w:r>
      <w:r w:rsidRPr="001458FE">
        <w:t xml:space="preserve"> provide recommendations to the FCC regarding best practices to ensure the security, reliability, and interoperability of the communications system. </w:t>
      </w:r>
      <w:r w:rsidR="0087070F">
        <w:t xml:space="preserve">Presentations were heard from working groups on </w:t>
      </w:r>
      <w:r w:rsidR="006237B1">
        <w:t>E</w:t>
      </w:r>
      <w:r w:rsidR="0087070F">
        <w:t xml:space="preserve">mergency </w:t>
      </w:r>
      <w:r w:rsidR="006237B1">
        <w:t>A</w:t>
      </w:r>
      <w:r w:rsidR="0087070F">
        <w:t xml:space="preserve">lerting </w:t>
      </w:r>
      <w:r w:rsidR="006237B1">
        <w:t>P</w:t>
      </w:r>
      <w:r w:rsidR="0087070F">
        <w:t>latforms, Evolving 911</w:t>
      </w:r>
      <w:r w:rsidR="006237B1">
        <w:t xml:space="preserve"> </w:t>
      </w:r>
      <w:r w:rsidR="0087070F">
        <w:t>Services</w:t>
      </w:r>
      <w:r w:rsidR="006237B1">
        <w:t>,</w:t>
      </w:r>
      <w:r w:rsidR="0087070F">
        <w:t xml:space="preserve"> Cybersecurity Workforce, Priority Services, and more.  </w:t>
      </w:r>
      <w:r w:rsidRPr="001458FE">
        <w:t xml:space="preserve">The FCC </w:t>
      </w:r>
      <w:r w:rsidR="0087070F">
        <w:t>provided</w:t>
      </w:r>
      <w:r w:rsidRPr="001458FE">
        <w:t xml:space="preserve"> audio/video coverage with closed captioning.</w:t>
      </w:r>
      <w:r w:rsidR="0087070F">
        <w:t xml:space="preserve"> You can view the archived video at</w:t>
      </w:r>
      <w:r w:rsidR="0087070F" w:rsidRPr="004A6001">
        <w:rPr>
          <w:rStyle w:val="Hyperlink"/>
        </w:rPr>
        <w:t xml:space="preserve"> </w:t>
      </w:r>
      <w:hyperlink r:id="rId22" w:history="1">
        <w:r w:rsidR="0087070F" w:rsidRPr="004A6001">
          <w:rPr>
            <w:rStyle w:val="Hyperlink"/>
            <w:rFonts w:eastAsiaTheme="minorEastAsia"/>
          </w:rPr>
          <w:t>http://www.fcc.gov/live</w:t>
        </w:r>
      </w:hyperlink>
      <w:r w:rsidR="0087070F">
        <w:t xml:space="preserve">. </w:t>
      </w:r>
    </w:p>
    <w:p w:rsidR="001458FE" w:rsidRPr="0087070F" w:rsidRDefault="001458FE" w:rsidP="001458FE">
      <w:pPr>
        <w:pStyle w:val="Heading4"/>
        <w:keepNext w:val="0"/>
        <w:spacing w:before="240" w:line="276" w:lineRule="auto"/>
        <w:rPr>
          <w:rFonts w:ascii="Verdana" w:hAnsi="Verdana"/>
          <w:b w:val="0"/>
          <w:bCs w:val="0"/>
          <w:i w:val="0"/>
          <w:iCs w:val="0"/>
          <w:smallCaps/>
          <w:color w:val="auto"/>
          <w:spacing w:val="10"/>
          <w:sz w:val="22"/>
        </w:rPr>
      </w:pPr>
      <w:r w:rsidRPr="0087070F">
        <w:rPr>
          <w:rFonts w:eastAsia="Calibri"/>
          <w:i w:val="0"/>
          <w:smallCaps/>
          <w:sz w:val="22"/>
        </w:rPr>
        <w:lastRenderedPageBreak/>
        <w:t xml:space="preserve"> </w:t>
      </w:r>
      <w:r w:rsidRPr="0087070F">
        <w:rPr>
          <w:rFonts w:ascii="Verdana" w:hAnsi="Verdana"/>
          <w:b w:val="0"/>
          <w:bCs w:val="0"/>
          <w:i w:val="0"/>
          <w:iCs w:val="0"/>
          <w:smallCaps/>
          <w:color w:val="auto"/>
          <w:spacing w:val="10"/>
          <w:sz w:val="22"/>
        </w:rPr>
        <w:t>ADDITIONAL INFORMATION</w:t>
      </w:r>
    </w:p>
    <w:p w:rsidR="0087070F" w:rsidRPr="0087070F" w:rsidRDefault="0087070F" w:rsidP="001458FE">
      <w:pPr>
        <w:rPr>
          <w:rStyle w:val="Hyperlink"/>
        </w:rPr>
      </w:pPr>
      <w:r>
        <w:fldChar w:fldCharType="begin"/>
      </w:r>
      <w:r>
        <w:instrText xml:space="preserve"> HYPERLINK "https://www.fcc.gov/events/communications-security-reliability-and-interoperability-council-v-meeting" </w:instrText>
      </w:r>
      <w:r>
        <w:fldChar w:fldCharType="separate"/>
      </w:r>
      <w:r w:rsidRPr="0087070F">
        <w:rPr>
          <w:rStyle w:val="Hyperlink"/>
        </w:rPr>
        <w:t>CSRIC Federal Advisory Committee Meeting</w:t>
      </w:r>
    </w:p>
    <w:p w:rsidR="0087070F" w:rsidRDefault="0087070F" w:rsidP="001458FE">
      <w:r>
        <w:fldChar w:fldCharType="end"/>
      </w:r>
      <w:r>
        <w:t>[</w:t>
      </w:r>
      <w:hyperlink r:id="rId23" w:history="1">
        <w:r w:rsidRPr="0087070F">
          <w:rPr>
            <w:rStyle w:val="Hyperlink"/>
          </w:rPr>
          <w:t>https://www.fcc.gov/events/communications-security-reliability-and-interoperability-council-v-meeting</w:t>
        </w:r>
      </w:hyperlink>
      <w:r>
        <w:t>]</w:t>
      </w:r>
    </w:p>
    <w:p w:rsidR="001458FE" w:rsidRDefault="001458FE" w:rsidP="001458FE">
      <w:r w:rsidRPr="001458FE">
        <w:t>Link to the meeting’s coverage:  [</w:t>
      </w:r>
      <w:hyperlink r:id="rId24" w:history="1">
        <w:r w:rsidRPr="0087070F">
          <w:rPr>
            <w:rStyle w:val="Hyperlink"/>
            <w:rFonts w:eastAsiaTheme="minorEastAsia"/>
          </w:rPr>
          <w:t>http://www.fcc.gov/live</w:t>
        </w:r>
      </w:hyperlink>
      <w:r w:rsidRPr="001458FE">
        <w:t>]</w:t>
      </w:r>
    </w:p>
    <w:p w:rsidR="001458FE" w:rsidRPr="001458FE" w:rsidRDefault="001458FE" w:rsidP="001458FE"/>
    <w:p w:rsidR="00045F4C" w:rsidRPr="00582A44" w:rsidRDefault="00045F4C" w:rsidP="00045F4C">
      <w:pPr>
        <w:spacing w:before="240"/>
        <w:rPr>
          <w:rFonts w:eastAsia="Calibri"/>
          <w:b/>
          <w:smallCaps/>
          <w:sz w:val="22"/>
        </w:rPr>
      </w:pPr>
      <w:r w:rsidRPr="00582A44">
        <w:rPr>
          <w:rFonts w:eastAsia="Calibri"/>
          <w:b/>
          <w:smallCaps/>
          <w:sz w:val="22"/>
        </w:rPr>
        <w:t xml:space="preserve">New Requirements for Video Game Accessibility </w:t>
      </w:r>
      <w:r>
        <w:rPr>
          <w:rFonts w:eastAsia="Calibri"/>
          <w:b/>
          <w:smallCaps/>
          <w:sz w:val="22"/>
        </w:rPr>
        <w:t>May</w:t>
      </w:r>
      <w:r w:rsidRPr="00582A44">
        <w:rPr>
          <w:rFonts w:eastAsia="Calibri"/>
          <w:b/>
          <w:smallCaps/>
          <w:sz w:val="22"/>
        </w:rPr>
        <w:t xml:space="preserve"> start In The Fall</w:t>
      </w:r>
    </w:p>
    <w:p w:rsidR="00045F4C" w:rsidRPr="006E2BC9" w:rsidRDefault="00045F4C" w:rsidP="00045F4C">
      <w:pPr>
        <w:spacing w:after="120"/>
        <w:jc w:val="both"/>
        <w:rPr>
          <w:rFonts w:eastAsia="Calibri"/>
          <w:color w:val="000000"/>
        </w:rPr>
      </w:pPr>
      <w:r>
        <w:rPr>
          <w:rFonts w:eastAsia="Calibri"/>
          <w:color w:val="000000"/>
        </w:rPr>
        <w:t xml:space="preserve">June 9, 2015 </w:t>
      </w:r>
      <w:r w:rsidR="00B00DCB">
        <w:t xml:space="preserve">– </w:t>
      </w:r>
      <w:r w:rsidRPr="006E2BC9">
        <w:rPr>
          <w:rFonts w:eastAsia="Calibri"/>
          <w:color w:val="000000"/>
        </w:rPr>
        <w:t>Video game equipment, software, and related services are now required by the Twenty-First Century Communications and Video Accessibility Act of 2010 (CVAA) to be accessible and usable to users with disabilities. The</w:t>
      </w:r>
      <w:r w:rsidR="00B00DCB">
        <w:rPr>
          <w:rFonts w:eastAsia="Calibri"/>
          <w:color w:val="000000"/>
        </w:rPr>
        <w:t xml:space="preserve"> </w:t>
      </w:r>
      <w:r w:rsidRPr="006E2BC9">
        <w:rPr>
          <w:rFonts w:eastAsia="Calibri"/>
          <w:color w:val="000000"/>
        </w:rPr>
        <w:t>FCC is permitted to provide waivers to the accessibility requirements only when the equipment is designed primarily for purposes other than communication. Unlike the other consoles and online game play services, the Entertainment Software Association (ESA) asked the FCC to extend a waiver for the CVAA that was supposed to expire on October 8th. The 15 month waiver would only cover the Class III video game software. The original waiver, previously granted by the FCC, covered the following categories of video gaming service and equipment [verbatim]:</w:t>
      </w:r>
    </w:p>
    <w:p w:rsidR="00045F4C" w:rsidRDefault="00045F4C" w:rsidP="00045F4C">
      <w:pPr>
        <w:pStyle w:val="ListParagraph"/>
        <w:numPr>
          <w:ilvl w:val="0"/>
          <w:numId w:val="46"/>
        </w:numPr>
        <w:spacing w:after="120"/>
      </w:pPr>
      <w:r>
        <w:t xml:space="preserve">Class I – Game consoles, both home and handheld, and their peripherals and integrated online networks, which are designed for multiple entertainment purposes but with a primary purpose of playing games. </w:t>
      </w:r>
    </w:p>
    <w:p w:rsidR="00045F4C" w:rsidRDefault="00045F4C" w:rsidP="00045F4C">
      <w:pPr>
        <w:pStyle w:val="ListParagraph"/>
        <w:numPr>
          <w:ilvl w:val="0"/>
          <w:numId w:val="46"/>
        </w:numPr>
        <w:spacing w:after="120"/>
      </w:pPr>
      <w:r>
        <w:t xml:space="preserve">Class II – Game distribution and online game play services designed for the primary purpose of distributing online game software or enabling online game play across a network. </w:t>
      </w:r>
    </w:p>
    <w:p w:rsidR="00045F4C" w:rsidRDefault="00045F4C" w:rsidP="00045F4C">
      <w:pPr>
        <w:pStyle w:val="ListParagraph"/>
        <w:numPr>
          <w:ilvl w:val="0"/>
          <w:numId w:val="46"/>
        </w:numPr>
        <w:spacing w:after="120"/>
      </w:pPr>
      <w:r>
        <w:t>Class III – Software designed for the primary purpose of game play. Game software means playable games on any hardware or online platform, including, but not limited to, dedicated game consoles, PCs, mobile devices, and the Internet (i.e. browser based games).</w:t>
      </w:r>
    </w:p>
    <w:p w:rsidR="00045F4C" w:rsidRPr="006E2BC9" w:rsidRDefault="00045F4C" w:rsidP="00045F4C">
      <w:pPr>
        <w:spacing w:after="120"/>
        <w:jc w:val="both"/>
        <w:rPr>
          <w:rFonts w:eastAsia="Calibri"/>
          <w:color w:val="000000"/>
        </w:rPr>
      </w:pPr>
      <w:r w:rsidRPr="006E2BC9">
        <w:rPr>
          <w:rFonts w:eastAsia="Calibri"/>
          <w:color w:val="000000"/>
        </w:rPr>
        <w:t>The ESA requests the extension of this waiver because of the technical issues in making assistive technology for video games. By October 8</w:t>
      </w:r>
      <w:r>
        <w:rPr>
          <w:rFonts w:eastAsia="Calibri"/>
          <w:color w:val="000000"/>
        </w:rPr>
        <w:t>th</w:t>
      </w:r>
      <w:r w:rsidRPr="006E2BC9">
        <w:rPr>
          <w:rFonts w:eastAsia="Calibri"/>
          <w:color w:val="000000"/>
        </w:rPr>
        <w:t xml:space="preserve">, </w:t>
      </w:r>
      <w:r>
        <w:rPr>
          <w:rFonts w:eastAsia="Calibri"/>
          <w:color w:val="000000"/>
        </w:rPr>
        <w:t xml:space="preserve">the </w:t>
      </w:r>
      <w:r w:rsidRPr="006E2BC9">
        <w:rPr>
          <w:rFonts w:eastAsia="Calibri"/>
          <w:color w:val="000000"/>
        </w:rPr>
        <w:t xml:space="preserve">FCC will decide if they </w:t>
      </w:r>
      <w:r>
        <w:rPr>
          <w:rFonts w:eastAsia="Calibri"/>
          <w:color w:val="000000"/>
        </w:rPr>
        <w:t>will</w:t>
      </w:r>
      <w:r w:rsidRPr="006E2BC9">
        <w:rPr>
          <w:rFonts w:eastAsia="Calibri"/>
          <w:color w:val="000000"/>
        </w:rPr>
        <w:t xml:space="preserve"> grant the extension. </w:t>
      </w:r>
    </w:p>
    <w:p w:rsidR="00045F4C" w:rsidRPr="006E2BC9" w:rsidRDefault="00045F4C" w:rsidP="00045F4C">
      <w:pPr>
        <w:pStyle w:val="Heading4"/>
        <w:keepNext w:val="0"/>
        <w:spacing w:before="240" w:line="276" w:lineRule="auto"/>
        <w:rPr>
          <w:rFonts w:ascii="Verdana" w:hAnsi="Verdana"/>
          <w:b w:val="0"/>
          <w:bCs w:val="0"/>
          <w:i w:val="0"/>
          <w:iCs w:val="0"/>
          <w:smallCaps/>
          <w:color w:val="auto"/>
          <w:spacing w:val="10"/>
          <w:sz w:val="22"/>
        </w:rPr>
      </w:pPr>
      <w:r w:rsidRPr="006E2BC9">
        <w:rPr>
          <w:rFonts w:ascii="Verdana" w:hAnsi="Verdana"/>
          <w:b w:val="0"/>
          <w:bCs w:val="0"/>
          <w:i w:val="0"/>
          <w:iCs w:val="0"/>
          <w:smallCaps/>
          <w:color w:val="auto"/>
          <w:spacing w:val="10"/>
          <w:sz w:val="22"/>
        </w:rPr>
        <w:t>ADDITIONAL INFORMATION</w:t>
      </w:r>
    </w:p>
    <w:p w:rsidR="00045F4C" w:rsidRPr="00045F4C" w:rsidRDefault="00045F4C" w:rsidP="00045F4C">
      <w:pPr>
        <w:rPr>
          <w:color w:val="0000FF"/>
          <w:szCs w:val="18"/>
          <w:u w:val="single"/>
        </w:rPr>
      </w:pPr>
      <w:r w:rsidRPr="00045F4C">
        <w:rPr>
          <w:color w:val="0000FF"/>
          <w:szCs w:val="18"/>
          <w:u w:val="single"/>
        </w:rPr>
        <w:t>REQUEST FOR COMMENT PETITION FOR PARTIAL EXTENSION OF CLASS WAIVER OF COMMISSION’S RULES FOR ACCESS TO ADVANCED COMMUNICATIONS SERVICES AND EQUIPMENT BY PEOPLE WITH DISABILITIES</w:t>
      </w:r>
    </w:p>
    <w:p w:rsidR="00045F4C" w:rsidRPr="00045F4C" w:rsidRDefault="00045F4C" w:rsidP="00045F4C">
      <w:pPr>
        <w:rPr>
          <w:szCs w:val="18"/>
        </w:rPr>
      </w:pPr>
      <w:r w:rsidRPr="00045F4C">
        <w:rPr>
          <w:szCs w:val="18"/>
        </w:rPr>
        <w:t>[</w:t>
      </w:r>
      <w:hyperlink r:id="rId25" w:history="1">
        <w:r w:rsidRPr="00045F4C">
          <w:rPr>
            <w:rStyle w:val="Hyperlink"/>
            <w:szCs w:val="18"/>
          </w:rPr>
          <w:t>http://transition.fcc.gov/Daily_Releases/Daily_Business/2015/db0609/DA-15-675A1.pdf</w:t>
        </w:r>
      </w:hyperlink>
      <w:r w:rsidRPr="00045F4C">
        <w:rPr>
          <w:szCs w:val="18"/>
        </w:rPr>
        <w:t xml:space="preserve">] </w:t>
      </w:r>
    </w:p>
    <w:p w:rsidR="00045F4C" w:rsidRPr="00045F4C" w:rsidRDefault="00F8714C" w:rsidP="00045F4C">
      <w:pPr>
        <w:rPr>
          <w:szCs w:val="18"/>
        </w:rPr>
      </w:pPr>
      <w:hyperlink r:id="rId26" w:history="1">
        <w:r w:rsidR="00045F4C" w:rsidRPr="00045F4C">
          <w:rPr>
            <w:rStyle w:val="Hyperlink"/>
            <w:szCs w:val="18"/>
          </w:rPr>
          <w:t>ESA Petitio</w:t>
        </w:r>
        <w:r w:rsidR="00045F4C" w:rsidRPr="00045F4C">
          <w:rPr>
            <w:rStyle w:val="Hyperlink"/>
            <w:szCs w:val="18"/>
          </w:rPr>
          <w:t>n</w:t>
        </w:r>
        <w:r w:rsidR="00045F4C" w:rsidRPr="00045F4C">
          <w:rPr>
            <w:rStyle w:val="Hyperlink"/>
            <w:szCs w:val="18"/>
          </w:rPr>
          <w:t xml:space="preserve"> for Waiver</w:t>
        </w:r>
      </w:hyperlink>
    </w:p>
    <w:p w:rsidR="00045F4C" w:rsidRPr="00045F4C" w:rsidRDefault="00045F4C" w:rsidP="00045F4C">
      <w:pPr>
        <w:rPr>
          <w:szCs w:val="18"/>
        </w:rPr>
      </w:pPr>
      <w:r w:rsidRPr="00045F4C">
        <w:rPr>
          <w:szCs w:val="18"/>
        </w:rPr>
        <w:t>[</w:t>
      </w:r>
      <w:hyperlink r:id="rId27" w:history="1">
        <w:r w:rsidRPr="00045F4C">
          <w:rPr>
            <w:rStyle w:val="Hyperlink"/>
            <w:szCs w:val="18"/>
          </w:rPr>
          <w:t>http://apps.fcc.gov/ecfs/document/view?id=60001049004</w:t>
        </w:r>
      </w:hyperlink>
      <w:r w:rsidRPr="00045F4C">
        <w:rPr>
          <w:szCs w:val="18"/>
        </w:rPr>
        <w:t>]</w:t>
      </w:r>
    </w:p>
    <w:p w:rsidR="002615E9" w:rsidRDefault="002615E9" w:rsidP="00795090">
      <w:pPr>
        <w:rPr>
          <w:rFonts w:eastAsia="Calibri"/>
          <w:b/>
          <w:smallCaps/>
          <w:sz w:val="22"/>
        </w:rPr>
      </w:pPr>
    </w:p>
    <w:p w:rsidR="00964E36" w:rsidRPr="00964E36" w:rsidRDefault="00964E36" w:rsidP="00964E36">
      <w:pPr>
        <w:spacing w:before="240"/>
        <w:rPr>
          <w:rFonts w:eastAsia="Calibri"/>
          <w:b/>
          <w:smallCaps/>
          <w:sz w:val="22"/>
        </w:rPr>
      </w:pPr>
      <w:r w:rsidRPr="00964E36">
        <w:rPr>
          <w:rFonts w:eastAsia="Calibri"/>
          <w:b/>
          <w:smallCaps/>
          <w:sz w:val="22"/>
        </w:rPr>
        <w:t xml:space="preserve">Accessibility </w:t>
      </w:r>
      <w:r>
        <w:rPr>
          <w:rFonts w:eastAsia="Calibri"/>
          <w:b/>
          <w:smallCaps/>
          <w:sz w:val="22"/>
        </w:rPr>
        <w:t xml:space="preserve">Innovators </w:t>
      </w:r>
      <w:r w:rsidRPr="00964E36">
        <w:rPr>
          <w:rFonts w:eastAsia="Calibri"/>
          <w:b/>
          <w:smallCaps/>
          <w:sz w:val="22"/>
        </w:rPr>
        <w:t xml:space="preserve">honored </w:t>
      </w:r>
      <w:r>
        <w:rPr>
          <w:rFonts w:eastAsia="Calibri"/>
          <w:b/>
          <w:smallCaps/>
          <w:sz w:val="22"/>
        </w:rPr>
        <w:t>by the FCC</w:t>
      </w:r>
    </w:p>
    <w:p w:rsidR="00964E36" w:rsidRDefault="00964E36" w:rsidP="002615E9">
      <w:pPr>
        <w:jc w:val="both"/>
      </w:pPr>
      <w:r>
        <w:t>June 1, 2015</w:t>
      </w:r>
      <w:r w:rsidR="006237B1">
        <w:t xml:space="preserve"> </w:t>
      </w:r>
      <w:r w:rsidR="00B00DCB">
        <w:t xml:space="preserve">– </w:t>
      </w:r>
      <w:r>
        <w:t xml:space="preserve">FCC Chairman Tom Wheeler, announced the winners of the Fourth Annual Awards for Advancement in Accessibility (Chairman’s AAA). These awards are given to recognize and honor innovative achievements in communications technology that benefits people with disabilities. The Chairman’s AAA is a program within the FCC’s Accessibility and Innovation Initiative and it recognizes </w:t>
      </w:r>
      <w:r>
        <w:lastRenderedPageBreak/>
        <w:t>outstanding private and public sector ventures in communications technology accessibility and innovation. And the winners are…</w:t>
      </w:r>
    </w:p>
    <w:p w:rsidR="00964E36" w:rsidRDefault="00F8714C" w:rsidP="000B4A1C">
      <w:pPr>
        <w:pStyle w:val="ListParagraph"/>
        <w:numPr>
          <w:ilvl w:val="0"/>
          <w:numId w:val="47"/>
        </w:numPr>
      </w:pPr>
      <w:hyperlink r:id="rId28" w:history="1">
        <w:r w:rsidR="00964E36" w:rsidRPr="000B4A1C">
          <w:rPr>
            <w:rStyle w:val="Hyperlink"/>
          </w:rPr>
          <w:t>Blind Square</w:t>
        </w:r>
      </w:hyperlink>
    </w:p>
    <w:p w:rsidR="00964E36" w:rsidRDefault="00F8714C" w:rsidP="000B4A1C">
      <w:pPr>
        <w:pStyle w:val="ListParagraph"/>
        <w:numPr>
          <w:ilvl w:val="0"/>
          <w:numId w:val="47"/>
        </w:numPr>
      </w:pPr>
      <w:hyperlink r:id="rId29" w:history="1">
        <w:r w:rsidR="00964E36" w:rsidRPr="000B4A1C">
          <w:rPr>
            <w:rStyle w:val="Hyperlink"/>
          </w:rPr>
          <w:t>Google’s no CAPTCHA reCAPTCHA</w:t>
        </w:r>
      </w:hyperlink>
    </w:p>
    <w:p w:rsidR="000B4A1C" w:rsidRDefault="00F8714C" w:rsidP="000B4A1C">
      <w:pPr>
        <w:pStyle w:val="ListParagraph"/>
        <w:numPr>
          <w:ilvl w:val="0"/>
          <w:numId w:val="47"/>
        </w:numPr>
      </w:pPr>
      <w:hyperlink r:id="rId30" w:history="1">
        <w:r w:rsidR="000B4A1C" w:rsidRPr="000B4A1C">
          <w:rPr>
            <w:rStyle w:val="Hyperlink"/>
          </w:rPr>
          <w:t>Convo Lights</w:t>
        </w:r>
      </w:hyperlink>
    </w:p>
    <w:p w:rsidR="000B4A1C" w:rsidRDefault="00F8714C" w:rsidP="000B4A1C">
      <w:pPr>
        <w:pStyle w:val="ListParagraph"/>
        <w:numPr>
          <w:ilvl w:val="0"/>
          <w:numId w:val="47"/>
        </w:numPr>
      </w:pPr>
      <w:hyperlink r:id="rId31" w:history="1">
        <w:r w:rsidR="000B4A1C" w:rsidRPr="000B4A1C">
          <w:rPr>
            <w:rStyle w:val="Hyperlink"/>
          </w:rPr>
          <w:t>Beam Messenger</w:t>
        </w:r>
      </w:hyperlink>
    </w:p>
    <w:p w:rsidR="000B4A1C" w:rsidRDefault="00F8714C" w:rsidP="000B4A1C">
      <w:pPr>
        <w:pStyle w:val="ListParagraph"/>
        <w:numPr>
          <w:ilvl w:val="0"/>
          <w:numId w:val="47"/>
        </w:numPr>
      </w:pPr>
      <w:hyperlink r:id="rId32" w:anchor="fbid=kK0WibsT7oa" w:history="1">
        <w:r w:rsidR="000B4A1C" w:rsidRPr="000B4A1C">
          <w:rPr>
            <w:rStyle w:val="Hyperlink"/>
          </w:rPr>
          <w:t>AT&amp;T Video Meetings with Blue Jeans</w:t>
        </w:r>
      </w:hyperlink>
    </w:p>
    <w:p w:rsidR="000B4A1C" w:rsidRDefault="00F8714C" w:rsidP="000B4A1C">
      <w:pPr>
        <w:pStyle w:val="ListParagraph"/>
        <w:numPr>
          <w:ilvl w:val="0"/>
          <w:numId w:val="47"/>
        </w:numPr>
      </w:pPr>
      <w:hyperlink r:id="rId33" w:history="1">
        <w:r w:rsidR="000B4A1C" w:rsidRPr="000B4A1C">
          <w:rPr>
            <w:rStyle w:val="Hyperlink"/>
          </w:rPr>
          <w:t>Comcast’s Talking Guide</w:t>
        </w:r>
      </w:hyperlink>
    </w:p>
    <w:p w:rsidR="000B4A1C" w:rsidRDefault="00F8714C" w:rsidP="000B4A1C">
      <w:pPr>
        <w:pStyle w:val="ListParagraph"/>
        <w:numPr>
          <w:ilvl w:val="0"/>
          <w:numId w:val="47"/>
        </w:numPr>
      </w:pPr>
      <w:hyperlink r:id="rId34" w:history="1">
        <w:r w:rsidR="000B4A1C" w:rsidRPr="000B4A1C">
          <w:rPr>
            <w:rStyle w:val="Hyperlink"/>
          </w:rPr>
          <w:t>OpenAIR, by KNowbility</w:t>
        </w:r>
      </w:hyperlink>
    </w:p>
    <w:p w:rsidR="00964E36" w:rsidRPr="000B4A1C" w:rsidRDefault="00964E36" w:rsidP="000B4A1C">
      <w:pPr>
        <w:pStyle w:val="Heading4"/>
        <w:keepNext w:val="0"/>
        <w:spacing w:before="240" w:line="276" w:lineRule="auto"/>
        <w:rPr>
          <w:rFonts w:ascii="Verdana" w:hAnsi="Verdana"/>
          <w:b w:val="0"/>
          <w:bCs w:val="0"/>
          <w:i w:val="0"/>
          <w:iCs w:val="0"/>
          <w:smallCaps/>
          <w:color w:val="auto"/>
          <w:spacing w:val="10"/>
          <w:sz w:val="22"/>
        </w:rPr>
      </w:pPr>
      <w:r w:rsidRPr="000B4A1C">
        <w:rPr>
          <w:rFonts w:ascii="Verdana" w:hAnsi="Verdana"/>
          <w:b w:val="0"/>
          <w:bCs w:val="0"/>
          <w:i w:val="0"/>
          <w:iCs w:val="0"/>
          <w:smallCaps/>
          <w:color w:val="auto"/>
          <w:spacing w:val="10"/>
          <w:sz w:val="22"/>
        </w:rPr>
        <w:t>ADDITIONAL INFORMATION</w:t>
      </w:r>
    </w:p>
    <w:p w:rsidR="00964E36" w:rsidRPr="006324FA" w:rsidRDefault="00F8714C" w:rsidP="00964E36">
      <w:pPr>
        <w:rPr>
          <w:rStyle w:val="Hyperlink"/>
        </w:rPr>
      </w:pPr>
      <w:hyperlink r:id="rId35" w:history="1">
        <w:r w:rsidR="00964E36" w:rsidRPr="00964E36">
          <w:rPr>
            <w:rStyle w:val="Hyperlink"/>
          </w:rPr>
          <w:t>FCC Chairman Wheeler Honors Innovators in Accessibility Communications Technology With Annual Awards</w:t>
        </w:r>
      </w:hyperlink>
    </w:p>
    <w:p w:rsidR="00964E36" w:rsidRPr="00393DFB" w:rsidRDefault="00964E36" w:rsidP="00964E36">
      <w:r>
        <w:t>[</w:t>
      </w:r>
      <w:hyperlink r:id="rId36" w:history="1">
        <w:r w:rsidRPr="00964E36">
          <w:rPr>
            <w:rStyle w:val="Hyperlink"/>
          </w:rPr>
          <w:t>https://apps.fcc.gov/edocs_public/attachmatch/DOC-333719A1.pdf</w:t>
        </w:r>
      </w:hyperlink>
      <w:r>
        <w:t xml:space="preserve">] </w:t>
      </w:r>
    </w:p>
    <w:p w:rsidR="00B739A6" w:rsidRDefault="00B739A6" w:rsidP="00C7515A"/>
    <w:p w:rsidR="00F00D20" w:rsidRDefault="00F00D20" w:rsidP="00F00D20"/>
    <w:p w:rsidR="0015713A" w:rsidRDefault="0015713A" w:rsidP="00B541FF">
      <w:pPr>
        <w:pStyle w:val="Heading1"/>
      </w:pPr>
      <w:bookmarkStart w:id="5" w:name="_Ref189540365"/>
      <w:bookmarkStart w:id="6" w:name="_Ref192496465"/>
      <w:r>
        <w:t>Publications &amp; Reports</w:t>
      </w:r>
    </w:p>
    <w:p w:rsidR="00941004" w:rsidRDefault="00941004" w:rsidP="00941004">
      <w:pPr>
        <w:rPr>
          <w:rFonts w:eastAsiaTheme="minorEastAsia"/>
        </w:rPr>
      </w:pPr>
    </w:p>
    <w:p w:rsidR="009D0BCA" w:rsidRPr="009D0BCA" w:rsidRDefault="009D0BCA" w:rsidP="009D0BCA">
      <w:pPr>
        <w:spacing w:before="240"/>
        <w:rPr>
          <w:rFonts w:eastAsia="Calibri"/>
          <w:b/>
          <w:smallCaps/>
          <w:sz w:val="22"/>
        </w:rPr>
      </w:pPr>
      <w:r w:rsidRPr="009D0BCA">
        <w:rPr>
          <w:rFonts w:eastAsia="Calibri"/>
          <w:b/>
          <w:smallCaps/>
          <w:sz w:val="22"/>
        </w:rPr>
        <w:t>Americans with Disabilities Act Update Primer</w:t>
      </w:r>
    </w:p>
    <w:p w:rsidR="009D0BCA" w:rsidRPr="009D0BCA" w:rsidRDefault="009D0BCA" w:rsidP="009D0BCA">
      <w:pPr>
        <w:jc w:val="both"/>
      </w:pPr>
      <w:r>
        <w:t>June 2015</w:t>
      </w:r>
      <w:r w:rsidR="006237B1">
        <w:t xml:space="preserve"> </w:t>
      </w:r>
      <w:r w:rsidR="00B00DCB">
        <w:t xml:space="preserve">– </w:t>
      </w:r>
      <w:r w:rsidR="00A45376">
        <w:t xml:space="preserve">The U.S. Department of Justice, Civil Rights Division, released </w:t>
      </w:r>
      <w:r w:rsidR="00A45376" w:rsidRPr="00A45376">
        <w:rPr>
          <w:bCs/>
          <w:i/>
        </w:rPr>
        <w:t xml:space="preserve">ADA Update: </w:t>
      </w:r>
      <w:r w:rsidR="00A45376" w:rsidRPr="00A45376">
        <w:rPr>
          <w:bCs/>
          <w:i/>
        </w:rPr>
        <w:br/>
        <w:t xml:space="preserve">A Primer for State and Local Governments </w:t>
      </w:r>
      <w:r w:rsidR="00A45376" w:rsidRPr="009D0BCA">
        <w:t>to</w:t>
      </w:r>
      <w:r w:rsidR="00A45376">
        <w:t xml:space="preserve"> facilitate</w:t>
      </w:r>
      <w:r w:rsidRPr="009D0BCA">
        <w:t xml:space="preserve"> understanding </w:t>
      </w:r>
      <w:r w:rsidR="00A45376">
        <w:t xml:space="preserve">of how to </w:t>
      </w:r>
      <w:r w:rsidRPr="009D0BCA">
        <w:t>implement the Americans with Disabilities Act</w:t>
      </w:r>
      <w:r w:rsidR="00A45376">
        <w:t xml:space="preserve"> (ADA)</w:t>
      </w:r>
      <w:r w:rsidRPr="009D0BCA">
        <w:t xml:space="preserve">. It reviews the revised regulations the Department of </w:t>
      </w:r>
      <w:r w:rsidR="00A45376">
        <w:t xml:space="preserve">Justice made in September 2010 and </w:t>
      </w:r>
      <w:r w:rsidRPr="009D0BCA">
        <w:t xml:space="preserve">addresses who is protected by the ADA and who has responsibilities under the ADA. It </w:t>
      </w:r>
      <w:r w:rsidR="00A45376">
        <w:t xml:space="preserve">also explains </w:t>
      </w:r>
      <w:r w:rsidRPr="009D0BCA">
        <w:t xml:space="preserve">the basic principles, policies and procedures of the ADA. </w:t>
      </w:r>
      <w:r w:rsidR="001A1E1B">
        <w:t xml:space="preserve">The Primer </w:t>
      </w:r>
      <w:r w:rsidRPr="009D0BCA">
        <w:t xml:space="preserve">is a step-by-step manual of information on how to make public places accessible to people with disabilities. </w:t>
      </w:r>
    </w:p>
    <w:p w:rsidR="009D0BCA" w:rsidRPr="009D0BCA" w:rsidRDefault="009D0BCA" w:rsidP="009D0BCA">
      <w:pPr>
        <w:pStyle w:val="Heading4"/>
        <w:keepNext w:val="0"/>
        <w:spacing w:before="240" w:line="276" w:lineRule="auto"/>
        <w:rPr>
          <w:rFonts w:ascii="Verdana" w:hAnsi="Verdana"/>
          <w:b w:val="0"/>
          <w:bCs w:val="0"/>
          <w:i w:val="0"/>
          <w:iCs w:val="0"/>
          <w:smallCaps/>
          <w:color w:val="auto"/>
          <w:spacing w:val="10"/>
          <w:sz w:val="22"/>
        </w:rPr>
      </w:pPr>
      <w:r w:rsidRPr="009D0BCA">
        <w:rPr>
          <w:rFonts w:ascii="Verdana" w:hAnsi="Verdana"/>
          <w:b w:val="0"/>
          <w:bCs w:val="0"/>
          <w:i w:val="0"/>
          <w:iCs w:val="0"/>
          <w:smallCaps/>
          <w:color w:val="auto"/>
          <w:spacing w:val="10"/>
          <w:sz w:val="22"/>
        </w:rPr>
        <w:t>ADDITIONAL INFORMATION</w:t>
      </w:r>
    </w:p>
    <w:p w:rsidR="009D0BCA" w:rsidRPr="009D0BCA" w:rsidRDefault="00F8714C" w:rsidP="009D0BCA">
      <w:pPr>
        <w:rPr>
          <w:szCs w:val="18"/>
        </w:rPr>
      </w:pPr>
      <w:hyperlink r:id="rId37" w:history="1">
        <w:r w:rsidR="009D0BCA" w:rsidRPr="00A45376">
          <w:rPr>
            <w:rStyle w:val="Hyperlink"/>
            <w:szCs w:val="18"/>
          </w:rPr>
          <w:t>ADA Update:  A Primer for State and Local Governments</w:t>
        </w:r>
      </w:hyperlink>
    </w:p>
    <w:p w:rsidR="009D0BCA" w:rsidRDefault="009D0BCA" w:rsidP="009D0BCA">
      <w:pPr>
        <w:rPr>
          <w:szCs w:val="18"/>
        </w:rPr>
      </w:pPr>
      <w:r w:rsidRPr="009D0BCA">
        <w:rPr>
          <w:szCs w:val="18"/>
        </w:rPr>
        <w:t>[</w:t>
      </w:r>
      <w:hyperlink r:id="rId38" w:history="1">
        <w:r w:rsidRPr="00A45376">
          <w:rPr>
            <w:rStyle w:val="Hyperlink"/>
          </w:rPr>
          <w:t>http://www.ada.gov/regs2010/titleII_2010/title_ii_primer.html</w:t>
        </w:r>
      </w:hyperlink>
      <w:r w:rsidRPr="009D0BCA">
        <w:rPr>
          <w:szCs w:val="18"/>
        </w:rPr>
        <w:t>]</w:t>
      </w:r>
    </w:p>
    <w:p w:rsidR="00852E82" w:rsidRPr="009D0BCA" w:rsidRDefault="00852E82" w:rsidP="009D0BCA">
      <w:pPr>
        <w:rPr>
          <w:szCs w:val="18"/>
        </w:rPr>
      </w:pPr>
    </w:p>
    <w:p w:rsidR="002615E9" w:rsidRPr="002615E9" w:rsidRDefault="009D0BCA" w:rsidP="00B00DCB">
      <w:pPr>
        <w:pStyle w:val="Heading1"/>
      </w:pPr>
      <w:r w:rsidRPr="009D0BCA">
        <w:t xml:space="preserve"> </w:t>
      </w:r>
    </w:p>
    <w:p w:rsidR="00881175" w:rsidRDefault="00D606B6" w:rsidP="00B541FF">
      <w:pPr>
        <w:pStyle w:val="Heading1"/>
      </w:pPr>
      <w:r w:rsidRPr="001E3D69">
        <w:t>Other Items of Interest</w:t>
      </w:r>
    </w:p>
    <w:p w:rsidR="006F35B8" w:rsidRDefault="006F35B8" w:rsidP="006F35B8"/>
    <w:p w:rsidR="00FE07E6" w:rsidRPr="00FE07E6" w:rsidRDefault="00FE07E6" w:rsidP="00FE07E6">
      <w:pPr>
        <w:spacing w:before="240"/>
        <w:rPr>
          <w:rFonts w:eastAsia="Calibri"/>
          <w:b/>
          <w:smallCaps/>
          <w:sz w:val="22"/>
        </w:rPr>
      </w:pPr>
      <w:r w:rsidRPr="00FE07E6">
        <w:rPr>
          <w:rFonts w:eastAsia="Calibri"/>
          <w:b/>
          <w:smallCaps/>
          <w:sz w:val="22"/>
        </w:rPr>
        <w:t>Workspace Limitations: How to logically approach them</w:t>
      </w:r>
    </w:p>
    <w:p w:rsidR="00FE07E6" w:rsidRDefault="00BC5B3C" w:rsidP="00FE07E6">
      <w:pPr>
        <w:jc w:val="both"/>
      </w:pPr>
      <w:r>
        <w:t xml:space="preserve">June 2015 </w:t>
      </w:r>
      <w:r w:rsidR="00B00DCB">
        <w:t xml:space="preserve">– </w:t>
      </w:r>
      <w:r w:rsidR="00FE07E6">
        <w:t>The U.S. Department</w:t>
      </w:r>
      <w:r w:rsidR="006237B1">
        <w:t xml:space="preserve"> of</w:t>
      </w:r>
      <w:r w:rsidR="0072733B">
        <w:t xml:space="preserve"> Justice (DOJ), Office</w:t>
      </w:r>
      <w:r w:rsidR="00FE07E6">
        <w:t xml:space="preserve"> of Disability Employment Policy</w:t>
      </w:r>
      <w:r w:rsidR="006237B1">
        <w:t xml:space="preserve"> (ODEP)</w:t>
      </w:r>
      <w:r w:rsidR="0072733B">
        <w:t xml:space="preserve"> funds the </w:t>
      </w:r>
      <w:r w:rsidR="00FE07E6">
        <w:t xml:space="preserve">Job Accommodation Network (JAN) </w:t>
      </w:r>
      <w:r w:rsidR="0072733B">
        <w:t xml:space="preserve">who </w:t>
      </w:r>
      <w:r w:rsidR="00FE07E6">
        <w:t xml:space="preserve">has recently released a new feature on its website. JAN’s new tool is called Accommodation Information by Limitation A-Z. It allows employers to find accommodation ideas by searching for an employee’s limitation that they are experiencing.  This tool helps employers find an accommodation solution, in order to help </w:t>
      </w:r>
      <w:r w:rsidR="001A1E1B">
        <w:t>the</w:t>
      </w:r>
      <w:r w:rsidR="00FE07E6">
        <w:t xml:space="preserve"> employee perform to the</w:t>
      </w:r>
      <w:r>
        <w:t>ir</w:t>
      </w:r>
      <w:r w:rsidR="00FE07E6">
        <w:t xml:space="preserve"> fullest </w:t>
      </w:r>
      <w:r>
        <w:t>capabilities</w:t>
      </w:r>
      <w:r w:rsidR="00FE07E6">
        <w:t xml:space="preserve">. </w:t>
      </w:r>
      <w:r w:rsidR="00FE07E6" w:rsidRPr="00110236">
        <w:lastRenderedPageBreak/>
        <w:t>"Sometimes it's necessary to know the type of disability involved in order to come up wit</w:t>
      </w:r>
      <w:r w:rsidR="00FE07E6">
        <w:t>h effective accommodations," Linda Carter Batiste, one of JAN principal consultants,</w:t>
      </w:r>
      <w:r w:rsidR="00FE07E6" w:rsidRPr="00110236">
        <w:t xml:space="preserve"> writes. "But when it's not necessary, you can save time by just focusing on the limitation."</w:t>
      </w:r>
      <w:r w:rsidR="00FE07E6">
        <w:t xml:space="preserve"> </w:t>
      </w:r>
      <w:r>
        <w:t>According to JAN, i</w:t>
      </w:r>
      <w:r w:rsidR="00FE07E6">
        <w:t xml:space="preserve">t is the most logical way to forge a constructive workplace solution. </w:t>
      </w:r>
    </w:p>
    <w:p w:rsidR="00FE07E6" w:rsidRPr="00FE07E6" w:rsidRDefault="00FE07E6" w:rsidP="00FE07E6">
      <w:pPr>
        <w:pStyle w:val="Heading4"/>
        <w:keepNext w:val="0"/>
        <w:spacing w:before="240" w:line="276" w:lineRule="auto"/>
        <w:rPr>
          <w:rFonts w:ascii="Verdana" w:hAnsi="Verdana"/>
          <w:b w:val="0"/>
          <w:bCs w:val="0"/>
          <w:i w:val="0"/>
          <w:iCs w:val="0"/>
          <w:smallCaps/>
          <w:color w:val="auto"/>
          <w:spacing w:val="10"/>
          <w:sz w:val="22"/>
        </w:rPr>
      </w:pPr>
      <w:r w:rsidRPr="00FE07E6">
        <w:rPr>
          <w:rFonts w:ascii="Verdana" w:hAnsi="Verdana"/>
          <w:b w:val="0"/>
          <w:bCs w:val="0"/>
          <w:i w:val="0"/>
          <w:iCs w:val="0"/>
          <w:smallCaps/>
          <w:color w:val="auto"/>
          <w:spacing w:val="10"/>
          <w:sz w:val="22"/>
        </w:rPr>
        <w:t>ADDITIONAL INFORMATION</w:t>
      </w:r>
    </w:p>
    <w:p w:rsidR="00FE07E6" w:rsidRPr="00FE07E6" w:rsidRDefault="00FE07E6" w:rsidP="00FE07E6">
      <w:pPr>
        <w:rPr>
          <w:rStyle w:val="Hyperlink"/>
          <w:rFonts w:eastAsiaTheme="minorEastAsia"/>
          <w:color w:val="0000FF"/>
          <w:szCs w:val="18"/>
        </w:rPr>
      </w:pPr>
      <w:r w:rsidRPr="00FE07E6">
        <w:rPr>
          <w:rStyle w:val="Hyperlink"/>
          <w:rFonts w:eastAsiaTheme="minorEastAsia"/>
          <w:color w:val="0000FF"/>
          <w:szCs w:val="18"/>
        </w:rPr>
        <w:t>The Logical Approach to Solving Workplace Limitations</w:t>
      </w:r>
    </w:p>
    <w:p w:rsidR="00FE07E6" w:rsidRDefault="00FE07E6" w:rsidP="00FE07E6">
      <w:pPr>
        <w:rPr>
          <w:szCs w:val="18"/>
        </w:rPr>
      </w:pPr>
      <w:r w:rsidRPr="00FE07E6">
        <w:rPr>
          <w:szCs w:val="18"/>
        </w:rPr>
        <w:t>[</w:t>
      </w:r>
      <w:hyperlink r:id="rId39" w:history="1">
        <w:r w:rsidRPr="00FE07E6">
          <w:rPr>
            <w:rStyle w:val="Hyperlink"/>
            <w:rFonts w:eastAsiaTheme="minorEastAsia"/>
            <w:szCs w:val="18"/>
          </w:rPr>
          <w:t>http://www.dol.gov/odep/BusinessSense/2015/bsense0615.htm</w:t>
        </w:r>
      </w:hyperlink>
      <w:r w:rsidRPr="00FE07E6">
        <w:rPr>
          <w:szCs w:val="18"/>
        </w:rPr>
        <w:t xml:space="preserve">] </w:t>
      </w:r>
    </w:p>
    <w:p w:rsidR="00450604" w:rsidRPr="00FE07E6" w:rsidRDefault="00450604" w:rsidP="00FE07E6">
      <w:pPr>
        <w:rPr>
          <w:szCs w:val="18"/>
        </w:rPr>
      </w:pPr>
    </w:p>
    <w:p w:rsidR="00877202" w:rsidRPr="00877202" w:rsidRDefault="00877202" w:rsidP="00877202">
      <w:pPr>
        <w:spacing w:before="240"/>
        <w:rPr>
          <w:rFonts w:eastAsia="Calibri"/>
          <w:b/>
          <w:smallCaps/>
          <w:sz w:val="22"/>
        </w:rPr>
      </w:pPr>
      <w:r w:rsidRPr="00877202">
        <w:rPr>
          <w:rFonts w:eastAsia="Calibri"/>
          <w:b/>
          <w:smallCaps/>
          <w:sz w:val="22"/>
        </w:rPr>
        <w:t>Apple: Winner of the Helen Keller Achievement Award</w:t>
      </w:r>
    </w:p>
    <w:p w:rsidR="00877202" w:rsidRDefault="00877202" w:rsidP="00877202">
      <w:pPr>
        <w:jc w:val="both"/>
      </w:pPr>
      <w:r>
        <w:t xml:space="preserve">June 2015 </w:t>
      </w:r>
      <w:r w:rsidR="00B00DCB">
        <w:t xml:space="preserve">– </w:t>
      </w:r>
      <w:r>
        <w:t xml:space="preserve">When Apple unveiled the VoiceOver for iOS in 2009, they opened a door of accessibility for consumers that are blind. It took eight years for iPods, two years for the iPhone, but when the first iPad model was released, it was accessible for people who are blind with a built-in VoiceOver screen reader. Now, Apple has released the Apple Watch, which “talks” with no sighted setup assistance required. According to </w:t>
      </w:r>
      <w:r w:rsidR="00852264">
        <w:t>the American Foundation for the Blind (AFB)</w:t>
      </w:r>
      <w:r>
        <w:t xml:space="preserve">, </w:t>
      </w:r>
      <w:r w:rsidR="00852264">
        <w:t>Apple</w:t>
      </w:r>
      <w:r>
        <w:t xml:space="preserve"> ha</w:t>
      </w:r>
      <w:r w:rsidR="00852264">
        <w:t>s</w:t>
      </w:r>
      <w:r>
        <w:t xml:space="preserve"> made a commitment to accessibility, not only to its users but also to their employees. They have made their products accessible with screen readers and low-vision features as well as making accommodations for employees with disabilities. These actions contributed to Apple’s receiving the Helen Keller Achievement Award at a special gala in New York City. The AFB is awarding Apple for its prominent breakthroughs in accessible technology. </w:t>
      </w:r>
    </w:p>
    <w:p w:rsidR="00877202" w:rsidRPr="00877202" w:rsidRDefault="00877202" w:rsidP="00877202">
      <w:pPr>
        <w:pStyle w:val="Heading4"/>
        <w:keepNext w:val="0"/>
        <w:spacing w:before="240" w:line="276" w:lineRule="auto"/>
        <w:rPr>
          <w:rFonts w:ascii="Verdana" w:hAnsi="Verdana"/>
          <w:b w:val="0"/>
          <w:bCs w:val="0"/>
          <w:i w:val="0"/>
          <w:iCs w:val="0"/>
          <w:smallCaps/>
          <w:color w:val="auto"/>
          <w:spacing w:val="10"/>
          <w:sz w:val="22"/>
        </w:rPr>
      </w:pPr>
      <w:r w:rsidRPr="00877202">
        <w:rPr>
          <w:rFonts w:ascii="Verdana" w:hAnsi="Verdana"/>
          <w:b w:val="0"/>
          <w:bCs w:val="0"/>
          <w:i w:val="0"/>
          <w:iCs w:val="0"/>
          <w:smallCaps/>
          <w:color w:val="auto"/>
          <w:spacing w:val="10"/>
          <w:sz w:val="22"/>
        </w:rPr>
        <w:t>ADDITIONAL INFORMATION</w:t>
      </w:r>
    </w:p>
    <w:p w:rsidR="00877202" w:rsidRPr="004C0074" w:rsidRDefault="00F8714C" w:rsidP="00877202">
      <w:pPr>
        <w:rPr>
          <w:rStyle w:val="Hyperlink"/>
        </w:rPr>
      </w:pPr>
      <w:hyperlink r:id="rId40" w:history="1">
        <w:r w:rsidR="00877202" w:rsidRPr="006E17F4">
          <w:rPr>
            <w:rStyle w:val="Hyperlink"/>
          </w:rPr>
          <w:t>Apple Receives AFB's Prestigious Helen Keller Achievement Award</w:t>
        </w:r>
      </w:hyperlink>
    </w:p>
    <w:p w:rsidR="00877202" w:rsidRDefault="00877202" w:rsidP="00877202">
      <w:pPr>
        <w:tabs>
          <w:tab w:val="left" w:pos="5865"/>
        </w:tabs>
      </w:pPr>
      <w:r>
        <w:t>[</w:t>
      </w:r>
      <w:hyperlink r:id="rId41" w:history="1">
        <w:r w:rsidRPr="00983510">
          <w:rPr>
            <w:rStyle w:val="Hyperlink"/>
            <w:rFonts w:eastAsiaTheme="minorEastAsia"/>
          </w:rPr>
          <w:t>http://www.afb.org/afbpress/pub.asp?DocID=aw160602</w:t>
        </w:r>
      </w:hyperlink>
      <w:r>
        <w:t>]</w:t>
      </w:r>
    </w:p>
    <w:p w:rsidR="00497807" w:rsidRDefault="00497807" w:rsidP="00877202">
      <w:pPr>
        <w:tabs>
          <w:tab w:val="left" w:pos="5865"/>
        </w:tabs>
      </w:pPr>
    </w:p>
    <w:p w:rsidR="004E1506" w:rsidRPr="004E1506" w:rsidRDefault="004E1506" w:rsidP="004E1506">
      <w:pPr>
        <w:spacing w:before="240"/>
        <w:rPr>
          <w:rFonts w:eastAsia="Calibri"/>
          <w:b/>
          <w:smallCaps/>
          <w:sz w:val="22"/>
        </w:rPr>
      </w:pPr>
      <w:r w:rsidRPr="004E1506">
        <w:rPr>
          <w:rFonts w:eastAsia="Calibri"/>
          <w:b/>
          <w:smallCaps/>
          <w:sz w:val="22"/>
        </w:rPr>
        <w:t>Harvard and MIT violated the ADA</w:t>
      </w:r>
    </w:p>
    <w:p w:rsidR="004E1506" w:rsidRDefault="00E34615" w:rsidP="004E1506">
      <w:pPr>
        <w:jc w:val="both"/>
      </w:pPr>
      <w:r>
        <w:t>June 25</w:t>
      </w:r>
      <w:r w:rsidR="004E1506">
        <w:t xml:space="preserve">, 2015 </w:t>
      </w:r>
      <w:r w:rsidR="00B00DCB">
        <w:t xml:space="preserve">– </w:t>
      </w:r>
      <w:r w:rsidR="004E1506">
        <w:t xml:space="preserve">Two cases have been filed by the Department of Justice, now pending in the United States Court for the District of Massachusetts. In these two cases, National Association of the Deaf v. Harvard University and National Association of the Deaf v. Massachusetts Institute of Technology, the plaintiffs are accusing Harvard and MIT of violating the ADA. Harvard and MIT are allegedly in violation of Section 504 of the ADA ‘by denying equal access to free online courses and lectures to individuals who are deaf or hard of hearing.’ </w:t>
      </w:r>
      <w:r>
        <w:t>According to the dockets, t</w:t>
      </w:r>
      <w:r w:rsidR="004E1506">
        <w:t xml:space="preserve">he universities failed to provide auxiliary aids, benefits and services, including captioning. The U.S. Department of Education is a signatory to the Statements of Interest and is an enforcer of Section 504 against post-secondary institutions. </w:t>
      </w:r>
    </w:p>
    <w:p w:rsidR="004E1506" w:rsidRPr="004E1506" w:rsidRDefault="004E1506" w:rsidP="004E1506">
      <w:pPr>
        <w:pStyle w:val="Heading4"/>
        <w:keepNext w:val="0"/>
        <w:spacing w:before="240" w:line="276" w:lineRule="auto"/>
        <w:rPr>
          <w:rFonts w:ascii="Verdana" w:hAnsi="Verdana"/>
          <w:b w:val="0"/>
          <w:bCs w:val="0"/>
          <w:i w:val="0"/>
          <w:iCs w:val="0"/>
          <w:smallCaps/>
          <w:color w:val="auto"/>
          <w:spacing w:val="10"/>
          <w:sz w:val="22"/>
        </w:rPr>
      </w:pPr>
      <w:r w:rsidRPr="004E1506">
        <w:rPr>
          <w:rFonts w:ascii="Verdana" w:hAnsi="Verdana"/>
          <w:b w:val="0"/>
          <w:bCs w:val="0"/>
          <w:i w:val="0"/>
          <w:iCs w:val="0"/>
          <w:smallCaps/>
          <w:color w:val="auto"/>
          <w:spacing w:val="10"/>
          <w:sz w:val="22"/>
        </w:rPr>
        <w:t xml:space="preserve">ADDITIONAL INFORMATION </w:t>
      </w:r>
    </w:p>
    <w:p w:rsidR="004E1506" w:rsidRDefault="004E1506" w:rsidP="004E1506">
      <w:r>
        <w:t>[</w:t>
      </w:r>
      <w:hyperlink r:id="rId42" w:history="1">
        <w:r w:rsidRPr="009C797C">
          <w:rPr>
            <w:rStyle w:val="Hyperlink"/>
            <w:rFonts w:eastAsiaTheme="minorEastAsia"/>
          </w:rPr>
          <w:t>http://www.ada.gov/briefs/harvard_soi.pdf</w:t>
        </w:r>
      </w:hyperlink>
      <w:r>
        <w:t>]</w:t>
      </w:r>
    </w:p>
    <w:p w:rsidR="004E1506" w:rsidRDefault="004E1506" w:rsidP="004E1506">
      <w:r>
        <w:t>[</w:t>
      </w:r>
      <w:hyperlink r:id="rId43" w:history="1">
        <w:r w:rsidRPr="009C797C">
          <w:rPr>
            <w:rStyle w:val="Hyperlink"/>
            <w:rFonts w:eastAsiaTheme="minorEastAsia"/>
          </w:rPr>
          <w:t>http://www.ada.gov/briefs/mit_soi.pdf</w:t>
        </w:r>
      </w:hyperlink>
      <w:r>
        <w:t>]</w:t>
      </w:r>
    </w:p>
    <w:p w:rsidR="004E1506" w:rsidRDefault="004E1506" w:rsidP="00877202">
      <w:pPr>
        <w:tabs>
          <w:tab w:val="left" w:pos="5865"/>
        </w:tabs>
      </w:pPr>
    </w:p>
    <w:p w:rsidR="00497807" w:rsidRDefault="00497807" w:rsidP="00877202">
      <w:pPr>
        <w:tabs>
          <w:tab w:val="left" w:pos="5865"/>
        </w:tabs>
      </w:pPr>
    </w:p>
    <w:p w:rsidR="00497807" w:rsidRPr="00497807" w:rsidRDefault="00497807" w:rsidP="00497807">
      <w:pPr>
        <w:rPr>
          <w:rFonts w:eastAsia="Calibri"/>
          <w:b/>
          <w:smallCaps/>
          <w:sz w:val="22"/>
        </w:rPr>
      </w:pPr>
      <w:r w:rsidRPr="00497807">
        <w:rPr>
          <w:rFonts w:eastAsia="Calibri"/>
          <w:b/>
          <w:smallCaps/>
          <w:sz w:val="22"/>
        </w:rPr>
        <w:lastRenderedPageBreak/>
        <w:t>BARD app now available for Android Users</w:t>
      </w:r>
    </w:p>
    <w:p w:rsidR="00497807" w:rsidRDefault="00497807" w:rsidP="002615E9">
      <w:pPr>
        <w:jc w:val="both"/>
      </w:pPr>
      <w:r>
        <w:t>June 18, 2015</w:t>
      </w:r>
      <w:r w:rsidR="00B00DCB">
        <w:t xml:space="preserve"> – </w:t>
      </w:r>
      <w:r>
        <w:t xml:space="preserve">If registered with the </w:t>
      </w:r>
      <w:r w:rsidR="00E02954">
        <w:t xml:space="preserve">Library of Congress’ </w:t>
      </w:r>
      <w:r>
        <w:t xml:space="preserve">National Library Service </w:t>
      </w:r>
      <w:r w:rsidR="006237B1">
        <w:t xml:space="preserve">(NLS) </w:t>
      </w:r>
      <w:r>
        <w:t>for the Blind and Physically Handicapped</w:t>
      </w:r>
      <w:r w:rsidR="00E02954">
        <w:t xml:space="preserve">, </w:t>
      </w:r>
      <w:r>
        <w:t>individuals who are blind, visually impaired or have a physical disability can now download talking books to their Android phone. BARD, also known as the Braille and Audio Reading Download, is now available to Android OS 4.1 or later for download on Google Play. BARD is a free app that allows users to access to o</w:t>
      </w:r>
      <w:r w:rsidRPr="00497807">
        <w:t>ver 65,000 books, magazines and music scores in audio and Braille</w:t>
      </w:r>
      <w:r>
        <w:t xml:space="preserve"> from their NLS BARD accounts.  The app is also available on iTunes for iPhone users. </w:t>
      </w:r>
      <w:r w:rsidRPr="004240DE">
        <w:t>"The BARD Mobile app allows searching, downloading, and reading books and magazines on one fully accessible, mainstream device," NLS director Karen Keninger said. "It’s a library in your pocket."</w:t>
      </w:r>
    </w:p>
    <w:p w:rsidR="00497807" w:rsidRPr="00497807" w:rsidRDefault="00497807" w:rsidP="00497807">
      <w:pPr>
        <w:pStyle w:val="Heading4"/>
        <w:keepNext w:val="0"/>
        <w:spacing w:before="240" w:line="276" w:lineRule="auto"/>
        <w:rPr>
          <w:rFonts w:ascii="Verdana" w:hAnsi="Verdana"/>
          <w:b w:val="0"/>
          <w:bCs w:val="0"/>
          <w:i w:val="0"/>
          <w:iCs w:val="0"/>
          <w:smallCaps/>
          <w:color w:val="auto"/>
          <w:spacing w:val="10"/>
          <w:sz w:val="22"/>
        </w:rPr>
      </w:pPr>
      <w:r w:rsidRPr="00497807">
        <w:rPr>
          <w:rFonts w:ascii="Verdana" w:hAnsi="Verdana"/>
          <w:b w:val="0"/>
          <w:bCs w:val="0"/>
          <w:i w:val="0"/>
          <w:iCs w:val="0"/>
          <w:smallCaps/>
          <w:color w:val="auto"/>
          <w:spacing w:val="10"/>
          <w:sz w:val="22"/>
        </w:rPr>
        <w:t xml:space="preserve">ADDITIONAL INFORMATION </w:t>
      </w:r>
    </w:p>
    <w:p w:rsidR="00497807" w:rsidRPr="004240DE" w:rsidRDefault="00F8714C" w:rsidP="00497807">
      <w:pPr>
        <w:rPr>
          <w:rStyle w:val="Hyperlink"/>
        </w:rPr>
      </w:pPr>
      <w:hyperlink r:id="rId44" w:history="1">
        <w:r w:rsidR="00497807" w:rsidRPr="00497807">
          <w:rPr>
            <w:rStyle w:val="Hyperlink"/>
          </w:rPr>
          <w:t>Library Braille and Talking Book Program Releases App for Android Devices</w:t>
        </w:r>
      </w:hyperlink>
    </w:p>
    <w:p w:rsidR="00497807" w:rsidRDefault="00497807" w:rsidP="00497807">
      <w:r>
        <w:t>[</w:t>
      </w:r>
      <w:hyperlink r:id="rId45" w:history="1">
        <w:r w:rsidRPr="00AB0C93">
          <w:rPr>
            <w:rStyle w:val="Hyperlink"/>
            <w:rFonts w:eastAsiaTheme="minorEastAsia"/>
          </w:rPr>
          <w:t>http://loc.gov/today/pr/2015/15-098.html?loclr=rssloc</w:t>
        </w:r>
      </w:hyperlink>
      <w:r>
        <w:t xml:space="preserve">] </w:t>
      </w:r>
    </w:p>
    <w:p w:rsidR="006237B1" w:rsidRDefault="006237B1" w:rsidP="00497807"/>
    <w:p w:rsidR="00530A02" w:rsidRPr="002346FA" w:rsidRDefault="00530A02" w:rsidP="00530A02">
      <w:pPr>
        <w:spacing w:before="240"/>
        <w:rPr>
          <w:rFonts w:eastAsia="Calibri"/>
          <w:b/>
          <w:smallCaps/>
          <w:sz w:val="22"/>
        </w:rPr>
      </w:pPr>
      <w:r w:rsidRPr="002346FA">
        <w:rPr>
          <w:rFonts w:eastAsia="Calibri"/>
          <w:b/>
          <w:smallCaps/>
          <w:sz w:val="22"/>
        </w:rPr>
        <w:t xml:space="preserve">American Association of People with Disabilities Seeking New Leadership </w:t>
      </w:r>
    </w:p>
    <w:p w:rsidR="00530A02" w:rsidRPr="002346FA" w:rsidRDefault="00530A02" w:rsidP="00530A02">
      <w:pPr>
        <w:spacing w:after="120"/>
        <w:jc w:val="both"/>
        <w:rPr>
          <w:rFonts w:eastAsia="Calibri"/>
          <w:color w:val="000000"/>
        </w:rPr>
      </w:pPr>
      <w:r>
        <w:rPr>
          <w:rFonts w:eastAsia="Calibri"/>
          <w:color w:val="000000"/>
        </w:rPr>
        <w:t xml:space="preserve">June 17, 2015 </w:t>
      </w:r>
      <w:r w:rsidR="00B00DCB">
        <w:t xml:space="preserve">– </w:t>
      </w:r>
      <w:r w:rsidRPr="002346FA">
        <w:rPr>
          <w:rFonts w:eastAsia="Calibri"/>
          <w:color w:val="000000"/>
        </w:rPr>
        <w:t xml:space="preserve">The American Association of People with Disabilities </w:t>
      </w:r>
      <w:r>
        <w:rPr>
          <w:rFonts w:eastAsia="Calibri"/>
          <w:color w:val="000000"/>
        </w:rPr>
        <w:t>(</w:t>
      </w:r>
      <w:r w:rsidRPr="002346FA">
        <w:rPr>
          <w:rFonts w:eastAsia="Calibri"/>
          <w:color w:val="000000"/>
        </w:rPr>
        <w:t>AAPD</w:t>
      </w:r>
      <w:r>
        <w:rPr>
          <w:rFonts w:eastAsia="Calibri"/>
          <w:color w:val="000000"/>
        </w:rPr>
        <w:t>)</w:t>
      </w:r>
      <w:r w:rsidRPr="002346FA">
        <w:rPr>
          <w:rFonts w:eastAsia="Calibri"/>
          <w:color w:val="000000"/>
        </w:rPr>
        <w:t xml:space="preserve"> is currently seeking a new President and CEO to</w:t>
      </w:r>
      <w:r>
        <w:rPr>
          <w:rFonts w:eastAsia="Calibri"/>
          <w:color w:val="000000"/>
        </w:rPr>
        <w:t xml:space="preserve"> advance attainment of </w:t>
      </w:r>
      <w:r w:rsidRPr="002346FA">
        <w:rPr>
          <w:rFonts w:eastAsia="Calibri"/>
          <w:color w:val="000000"/>
        </w:rPr>
        <w:t>the organization’s vision</w:t>
      </w:r>
      <w:r>
        <w:rPr>
          <w:rFonts w:eastAsia="Calibri"/>
          <w:color w:val="000000"/>
        </w:rPr>
        <w:t>, “</w:t>
      </w:r>
      <w:r w:rsidRPr="0015026F">
        <w:rPr>
          <w:rFonts w:eastAsia="Calibri"/>
          <w:color w:val="000000"/>
        </w:rPr>
        <w:t>to develop the inherent power of people with disabilities to be both a political and economic force.</w:t>
      </w:r>
      <w:r>
        <w:rPr>
          <w:rFonts w:eastAsia="Calibri"/>
          <w:color w:val="000000"/>
        </w:rPr>
        <w:t>”</w:t>
      </w:r>
      <w:r w:rsidRPr="002346FA">
        <w:rPr>
          <w:rFonts w:eastAsia="Calibri"/>
          <w:color w:val="000000"/>
        </w:rPr>
        <w:t xml:space="preserve"> While they are looking for a new leader, the AAPD Board of Directors is temporarily relying on long-time disability rights advocate and former Executive Vice President, Helena Berger, as the Acting President and CEO of the organization. As the AAPD approaches their 25th anniversary, they are seeking feedback to take the organization to the next level. You can email them at </w:t>
      </w:r>
      <w:hyperlink r:id="rId46" w:history="1">
        <w:r w:rsidRPr="002346FA">
          <w:rPr>
            <w:rStyle w:val="Hyperlink"/>
          </w:rPr>
          <w:t>communications@aapd.com</w:t>
        </w:r>
      </w:hyperlink>
      <w:r w:rsidRPr="002346FA">
        <w:rPr>
          <w:rFonts w:eastAsia="Calibri"/>
          <w:color w:val="000000"/>
        </w:rPr>
        <w:t xml:space="preserve"> with your questions or comments. As well as improving the organization, the AAPD is hosting </w:t>
      </w:r>
      <w:r w:rsidRPr="00E02954">
        <w:rPr>
          <w:rFonts w:eastAsia="Calibri"/>
          <w:i/>
          <w:color w:val="000000"/>
        </w:rPr>
        <w:t>A Celebration of Pride, Power, and Promise</w:t>
      </w:r>
      <w:r w:rsidRPr="002346FA">
        <w:rPr>
          <w:rFonts w:eastAsia="Calibri"/>
          <w:color w:val="000000"/>
        </w:rPr>
        <w:t xml:space="preserve"> on July 27th in Washington, D.C. with their partner, the National Disability Leadership Alliance (NDLA). Not only do they want you to come out and celebrate with them, they also have open positions in their organization so if anyone wants more information, they can visit </w:t>
      </w:r>
      <w:hyperlink r:id="rId47" w:history="1">
        <w:r w:rsidRPr="002346FA">
          <w:rPr>
            <w:rStyle w:val="Hyperlink"/>
          </w:rPr>
          <w:t>http://www.aapd.com/jobs</w:t>
        </w:r>
      </w:hyperlink>
      <w:r w:rsidRPr="002346FA">
        <w:rPr>
          <w:rFonts w:eastAsia="Calibri"/>
          <w:color w:val="000000"/>
        </w:rPr>
        <w:t xml:space="preserve"> on how to apply. </w:t>
      </w:r>
    </w:p>
    <w:p w:rsidR="002615E9" w:rsidRDefault="002615E9" w:rsidP="006F35B8"/>
    <w:p w:rsidR="00CC20A0" w:rsidRPr="00CC20A0" w:rsidRDefault="00CC20A0" w:rsidP="00CC20A0">
      <w:pPr>
        <w:spacing w:before="240"/>
        <w:rPr>
          <w:rFonts w:eastAsia="Calibri"/>
          <w:b/>
          <w:sz w:val="22"/>
        </w:rPr>
      </w:pPr>
      <w:r w:rsidRPr="00CC20A0">
        <w:rPr>
          <w:rFonts w:eastAsia="Calibri"/>
          <w:b/>
          <w:sz w:val="22"/>
        </w:rPr>
        <w:t>U.S. Dept. of Education Puts Money Towards Disability Services</w:t>
      </w:r>
    </w:p>
    <w:p w:rsidR="00CC20A0" w:rsidRDefault="00CC20A0" w:rsidP="00CC20A0">
      <w:pPr>
        <w:spacing w:after="120"/>
        <w:jc w:val="both"/>
      </w:pPr>
      <w:r>
        <w:t xml:space="preserve">June 16, 2015 – The U.S. Department of Education has awarded over $12.8 million in grants to advance inclusive education environments and improve academic outcomes for students with disabilities. </w:t>
      </w:r>
      <w:r w:rsidRPr="00ED2FE1">
        <w:t>"We must ensure that students with disabilities receive a world-class education and that their teachers are equipped to help them be successful," said U.S. Secretary of Education Arne Duncan. "These grants support important projects in schools across the country to help students with disabilities reach their full academic potential."</w:t>
      </w:r>
      <w:r>
        <w:t xml:space="preserve"> </w:t>
      </w:r>
    </w:p>
    <w:p w:rsidR="00CC20A0" w:rsidRDefault="00CC20A0" w:rsidP="00CC20A0">
      <w:pPr>
        <w:jc w:val="both"/>
      </w:pPr>
      <w:r>
        <w:t xml:space="preserve">One of the grant programs, called the </w:t>
      </w:r>
      <w:r w:rsidRPr="00ED2FE1">
        <w:t>Special Education-Personnel Development to Improve Services and Results for Children with Disabilities/Preparation of Leadership Personnel Program</w:t>
      </w:r>
      <w:r>
        <w:t xml:space="preserve">, is donating $3.6 million to prepare graduate students for leadership positions in special education and related services. </w:t>
      </w:r>
    </w:p>
    <w:p w:rsidR="00CC20A0" w:rsidRPr="00CC20A0" w:rsidRDefault="00CC20A0" w:rsidP="00CC20A0">
      <w:pPr>
        <w:pStyle w:val="Heading4"/>
        <w:keepNext w:val="0"/>
        <w:spacing w:before="240" w:line="276" w:lineRule="auto"/>
        <w:rPr>
          <w:rFonts w:ascii="Verdana" w:hAnsi="Verdana"/>
          <w:b w:val="0"/>
          <w:bCs w:val="0"/>
          <w:i w:val="0"/>
          <w:iCs w:val="0"/>
          <w:smallCaps/>
          <w:color w:val="auto"/>
          <w:spacing w:val="10"/>
          <w:sz w:val="22"/>
        </w:rPr>
      </w:pPr>
      <w:r w:rsidRPr="00CC20A0">
        <w:rPr>
          <w:rFonts w:ascii="Verdana" w:hAnsi="Verdana"/>
          <w:b w:val="0"/>
          <w:bCs w:val="0"/>
          <w:i w:val="0"/>
          <w:iCs w:val="0"/>
          <w:smallCaps/>
          <w:color w:val="auto"/>
          <w:spacing w:val="10"/>
          <w:sz w:val="22"/>
        </w:rPr>
        <w:lastRenderedPageBreak/>
        <w:t>ADDITIONAL INFORMATION</w:t>
      </w:r>
    </w:p>
    <w:p w:rsidR="00CC20A0" w:rsidRPr="00ED2FE1" w:rsidRDefault="00F8714C" w:rsidP="00CC20A0">
      <w:pPr>
        <w:rPr>
          <w:rStyle w:val="Hyperlink"/>
          <w:rFonts w:ascii="Calibri" w:eastAsiaTheme="minorEastAsia" w:hAnsi="Calibri"/>
          <w:color w:val="0000FF"/>
          <w:sz w:val="22"/>
        </w:rPr>
      </w:pPr>
      <w:hyperlink r:id="rId48" w:history="1">
        <w:r w:rsidR="00CC20A0" w:rsidRPr="00CC20A0">
          <w:rPr>
            <w:rStyle w:val="Hyperlink"/>
            <w:rFonts w:ascii="Calibri" w:eastAsiaTheme="minorEastAsia" w:hAnsi="Calibri"/>
            <w:sz w:val="22"/>
          </w:rPr>
          <w:t>U.S. Department of Education Awards $12.8 Million in Grants to Improve Services, Outcomes for Children with Disabilities</w:t>
        </w:r>
      </w:hyperlink>
    </w:p>
    <w:p w:rsidR="00CC20A0" w:rsidRDefault="00CC20A0" w:rsidP="00CC20A0">
      <w:r>
        <w:t>[</w:t>
      </w:r>
      <w:hyperlink r:id="rId49" w:history="1">
        <w:r w:rsidRPr="00260EB7">
          <w:rPr>
            <w:rStyle w:val="Hyperlink"/>
            <w:rFonts w:eastAsiaTheme="minorEastAsia"/>
          </w:rPr>
          <w:t>http://www.ed.gov/news/press-releases/us-department-education-awards-128-million-grants-improve-services-outcomes-children-disabilities</w:t>
        </w:r>
      </w:hyperlink>
      <w:r>
        <w:t xml:space="preserve">] </w:t>
      </w:r>
    </w:p>
    <w:p w:rsidR="00CC20A0" w:rsidRDefault="00CC20A0" w:rsidP="006F35B8"/>
    <w:p w:rsidR="007C6AE0" w:rsidRPr="007C6AE0" w:rsidRDefault="007C6AE0" w:rsidP="007C6AE0">
      <w:pPr>
        <w:spacing w:before="240"/>
        <w:rPr>
          <w:rFonts w:eastAsia="Calibri"/>
          <w:b/>
          <w:smallCaps/>
          <w:sz w:val="22"/>
        </w:rPr>
      </w:pPr>
      <w:r w:rsidRPr="007C6AE0">
        <w:rPr>
          <w:rFonts w:eastAsia="Calibri"/>
          <w:b/>
          <w:smallCaps/>
          <w:sz w:val="22"/>
        </w:rPr>
        <w:t xml:space="preserve">The Results of the First Disability Equality Index (DEI) Released </w:t>
      </w:r>
    </w:p>
    <w:p w:rsidR="007C6AE0" w:rsidRDefault="007C6AE0" w:rsidP="002615E9">
      <w:pPr>
        <w:jc w:val="both"/>
      </w:pPr>
      <w:r>
        <w:t xml:space="preserve">June 11, 2015 </w:t>
      </w:r>
      <w:r w:rsidR="00B00DCB">
        <w:t xml:space="preserve">– </w:t>
      </w:r>
      <w:r>
        <w:t>The first annual Disability Equality Index (DEI) survey results were announced by The American Association of People with Disabilities (AAPD) and the US Business Leadership Network (USBLN). The DEI is “</w:t>
      </w:r>
      <w:r w:rsidRPr="00CC45CD">
        <w:t>a national, transparent benchmarking tool that offers businesses an opportunity to receive an objective assessment of their overall disability inclusion policies and practices.</w:t>
      </w:r>
      <w:r>
        <w:t xml:space="preserve">” The survey was completed in early 2015 by 80 Fortune 1000-size companies. There were four major categories included in the Index:  </w:t>
      </w:r>
      <w:r w:rsidRPr="00C751E9">
        <w:t>Culture &amp; Leadership, Enterprise-wide Access, Employment Practices, and Community Engagement &amp; Support Services.</w:t>
      </w:r>
      <w:r>
        <w:t xml:space="preserve"> Nineteen companies received 100 out of 100 on the DEI survey, including Sprint Corporation and AT&amp;T.</w:t>
      </w:r>
    </w:p>
    <w:p w:rsidR="007C6AE0" w:rsidRPr="007C6AE0" w:rsidRDefault="007C6AE0" w:rsidP="007C6AE0">
      <w:pPr>
        <w:pStyle w:val="Heading4"/>
        <w:keepNext w:val="0"/>
        <w:spacing w:before="240" w:line="276" w:lineRule="auto"/>
        <w:rPr>
          <w:rFonts w:ascii="Verdana" w:hAnsi="Verdana"/>
          <w:b w:val="0"/>
          <w:bCs w:val="0"/>
          <w:i w:val="0"/>
          <w:iCs w:val="0"/>
          <w:smallCaps/>
          <w:color w:val="auto"/>
          <w:spacing w:val="10"/>
          <w:sz w:val="22"/>
        </w:rPr>
      </w:pPr>
      <w:r w:rsidRPr="007C6AE0">
        <w:rPr>
          <w:rFonts w:ascii="Verdana" w:hAnsi="Verdana"/>
          <w:b w:val="0"/>
          <w:bCs w:val="0"/>
          <w:i w:val="0"/>
          <w:iCs w:val="0"/>
          <w:smallCaps/>
          <w:color w:val="auto"/>
          <w:spacing w:val="10"/>
          <w:sz w:val="22"/>
        </w:rPr>
        <w:t>ADDITIONAL INFORMATION</w:t>
      </w:r>
    </w:p>
    <w:p w:rsidR="007C6AE0" w:rsidRPr="00C751E9" w:rsidRDefault="00F8714C" w:rsidP="007C6AE0">
      <w:pPr>
        <w:rPr>
          <w:rStyle w:val="Hyperlink"/>
          <w:rFonts w:ascii="Calibri" w:eastAsiaTheme="minorEastAsia" w:hAnsi="Calibri"/>
          <w:color w:val="0000FF"/>
          <w:sz w:val="22"/>
        </w:rPr>
      </w:pPr>
      <w:hyperlink r:id="rId50" w:history="1">
        <w:r w:rsidR="007C6AE0" w:rsidRPr="007C6AE0">
          <w:rPr>
            <w:rStyle w:val="Hyperlink"/>
            <w:rFonts w:ascii="Calibri" w:eastAsiaTheme="minorEastAsia" w:hAnsi="Calibri"/>
            <w:sz w:val="22"/>
          </w:rPr>
          <w:t>Inaugural Disability Equality Index Survey Results Released</w:t>
        </w:r>
      </w:hyperlink>
    </w:p>
    <w:p w:rsidR="007C6AE0" w:rsidRDefault="007C6AE0" w:rsidP="007C6AE0">
      <w:r>
        <w:t>[</w:t>
      </w:r>
      <w:hyperlink r:id="rId51" w:history="1">
        <w:r w:rsidRPr="006C6EA4">
          <w:rPr>
            <w:rStyle w:val="Hyperlink"/>
            <w:rFonts w:eastAsiaTheme="minorEastAsia"/>
          </w:rPr>
          <w:t>http://www.aapd.com/resources/press-room/dei-survey-results.html</w:t>
        </w:r>
      </w:hyperlink>
      <w:r>
        <w:t>]</w:t>
      </w:r>
    </w:p>
    <w:p w:rsidR="007C6AE0" w:rsidRDefault="007C6AE0" w:rsidP="007C6AE0"/>
    <w:p w:rsidR="008437CE" w:rsidRPr="008437CE" w:rsidRDefault="008437CE" w:rsidP="008437CE">
      <w:pPr>
        <w:spacing w:before="240"/>
        <w:rPr>
          <w:rFonts w:eastAsia="Calibri"/>
          <w:b/>
          <w:smallCaps/>
          <w:sz w:val="22"/>
        </w:rPr>
      </w:pPr>
      <w:r w:rsidRPr="008437CE">
        <w:rPr>
          <w:rFonts w:eastAsia="Calibri"/>
          <w:b/>
          <w:smallCaps/>
          <w:sz w:val="22"/>
        </w:rPr>
        <w:t xml:space="preserve">PEAT Talks </w:t>
      </w:r>
    </w:p>
    <w:p w:rsidR="008437CE" w:rsidRDefault="008437CE" w:rsidP="008437CE">
      <w:pPr>
        <w:tabs>
          <w:tab w:val="left" w:pos="5865"/>
        </w:tabs>
        <w:spacing w:after="120"/>
        <w:jc w:val="both"/>
      </w:pPr>
      <w:r w:rsidRPr="008437CE">
        <w:t>June</w:t>
      </w:r>
      <w:r>
        <w:t xml:space="preserve"> 9, 2015 </w:t>
      </w:r>
      <w:r w:rsidR="006237B1">
        <w:t xml:space="preserve">– </w:t>
      </w:r>
      <w:r w:rsidRPr="008437CE">
        <w:t xml:space="preserve">The Partnership on Employment &amp; Accessible Technology (PEAT) has announced a new speaker series called PEAT Talks. The speaker series will exhibit organizations and individuals who work on the advancement of accessible technology in the workplace. PEAT Talks </w:t>
      </w:r>
      <w:r>
        <w:t xml:space="preserve">will be </w:t>
      </w:r>
      <w:r w:rsidRPr="008437CE">
        <w:t>hel</w:t>
      </w:r>
      <w:r>
        <w:t>d</w:t>
      </w:r>
      <w:r w:rsidRPr="008437CE">
        <w:t xml:space="preserve"> every third Thursday every month at 2:00 p.m. ET. The format of PEAT Talks includes a 10-15 minute </w:t>
      </w:r>
      <w:r>
        <w:t>presentation</w:t>
      </w:r>
      <w:r w:rsidRPr="008437CE">
        <w:t xml:space="preserve">, followed by questions from the attendees. </w:t>
      </w:r>
      <w:r>
        <w:t>Upcoming Talks include:</w:t>
      </w:r>
    </w:p>
    <w:p w:rsidR="008437CE" w:rsidRDefault="008437CE" w:rsidP="008437CE">
      <w:pPr>
        <w:pStyle w:val="ListParagraph"/>
        <w:numPr>
          <w:ilvl w:val="0"/>
          <w:numId w:val="48"/>
        </w:numPr>
        <w:tabs>
          <w:tab w:val="left" w:pos="5865"/>
        </w:tabs>
        <w:spacing w:after="120"/>
        <w:jc w:val="both"/>
      </w:pPr>
      <w:r w:rsidRPr="008437CE">
        <w:rPr>
          <w:b/>
          <w:bCs/>
        </w:rPr>
        <w:t>Tuesday, August 18th</w:t>
      </w:r>
      <w:r w:rsidRPr="008437CE">
        <w:t>: Adam Streets</w:t>
      </w:r>
      <w:r>
        <w:t>, GettingHired, Inc.</w:t>
      </w:r>
    </w:p>
    <w:p w:rsidR="008437CE" w:rsidRDefault="006237B1" w:rsidP="008437CE">
      <w:pPr>
        <w:pStyle w:val="ListParagraph"/>
        <w:numPr>
          <w:ilvl w:val="0"/>
          <w:numId w:val="48"/>
        </w:numPr>
        <w:tabs>
          <w:tab w:val="left" w:pos="5865"/>
        </w:tabs>
        <w:spacing w:after="120"/>
        <w:jc w:val="both"/>
      </w:pPr>
      <w:r>
        <w:rPr>
          <w:b/>
          <w:bCs/>
        </w:rPr>
        <w:t xml:space="preserve">Thursday, </w:t>
      </w:r>
      <w:r w:rsidR="008437CE" w:rsidRPr="008437CE">
        <w:rPr>
          <w:b/>
          <w:bCs/>
        </w:rPr>
        <w:t>September 17th</w:t>
      </w:r>
      <w:r w:rsidR="008437CE" w:rsidRPr="008437CE">
        <w:t xml:space="preserve">: Consortium of State </w:t>
      </w:r>
      <w:hyperlink r:id="rId52" w:anchor="Accessibility" w:tooltip="In general, &quot;accessibility&quot; within a technology context refers to the ability of different types of users to interact successfully with the technology. Those familiar with the Americans with Disabilities Act (ADA) are used to &quot;accessibility&quot; referring to archi" w:history="1">
        <w:r w:rsidR="008437CE" w:rsidRPr="008437CE">
          <w:t>Accessibility</w:t>
        </w:r>
      </w:hyperlink>
      <w:r w:rsidR="008437CE" w:rsidRPr="008437CE">
        <w:t xml:space="preserve"> CIOs</w:t>
      </w:r>
    </w:p>
    <w:p w:rsidR="008437CE" w:rsidRDefault="006237B1" w:rsidP="008437CE">
      <w:pPr>
        <w:pStyle w:val="ListParagraph"/>
        <w:numPr>
          <w:ilvl w:val="0"/>
          <w:numId w:val="48"/>
        </w:numPr>
        <w:tabs>
          <w:tab w:val="left" w:pos="5865"/>
        </w:tabs>
        <w:spacing w:after="120"/>
        <w:jc w:val="both"/>
      </w:pPr>
      <w:r>
        <w:rPr>
          <w:b/>
          <w:bCs/>
        </w:rPr>
        <w:t xml:space="preserve">Thursday, </w:t>
      </w:r>
      <w:r w:rsidR="008437CE" w:rsidRPr="008437CE">
        <w:rPr>
          <w:b/>
          <w:bCs/>
        </w:rPr>
        <w:t>October 15th</w:t>
      </w:r>
      <w:r w:rsidR="008437CE" w:rsidRPr="008437CE">
        <w:t xml:space="preserve">: Dana Marlowe, </w:t>
      </w:r>
      <w:r w:rsidR="008437CE">
        <w:t>Accessibility Partners, L.L.C.</w:t>
      </w:r>
    </w:p>
    <w:p w:rsidR="008437CE" w:rsidRDefault="006237B1" w:rsidP="008437CE">
      <w:pPr>
        <w:pStyle w:val="ListParagraph"/>
        <w:numPr>
          <w:ilvl w:val="0"/>
          <w:numId w:val="48"/>
        </w:numPr>
        <w:tabs>
          <w:tab w:val="left" w:pos="5865"/>
        </w:tabs>
        <w:spacing w:after="120"/>
        <w:jc w:val="both"/>
      </w:pPr>
      <w:r>
        <w:rPr>
          <w:b/>
          <w:bCs/>
        </w:rPr>
        <w:t xml:space="preserve">Thursday, </w:t>
      </w:r>
      <w:r w:rsidR="008437CE" w:rsidRPr="008437CE">
        <w:rPr>
          <w:b/>
          <w:bCs/>
        </w:rPr>
        <w:t>November 19th</w:t>
      </w:r>
      <w:r w:rsidR="008437CE" w:rsidRPr="008437CE">
        <w:t>: Ted Drake</w:t>
      </w:r>
      <w:r w:rsidR="008437CE">
        <w:t>, Intuit</w:t>
      </w:r>
    </w:p>
    <w:p w:rsidR="008437CE" w:rsidRPr="008437CE" w:rsidRDefault="008437CE" w:rsidP="008437CE">
      <w:pPr>
        <w:rPr>
          <w:rStyle w:val="Hyperlink"/>
        </w:rPr>
      </w:pPr>
      <w:r w:rsidRPr="008437CE">
        <w:t xml:space="preserve">Register at: </w:t>
      </w:r>
      <w:r w:rsidRPr="008437CE">
        <w:rPr>
          <w:rStyle w:val="Hyperlink"/>
        </w:rPr>
        <w:t>[</w:t>
      </w:r>
      <w:hyperlink r:id="rId53" w:history="1">
        <w:r w:rsidRPr="008437CE">
          <w:rPr>
            <w:rStyle w:val="Hyperlink"/>
          </w:rPr>
          <w:t>https://events-na12.adobeconnect.com/content/connect/c1/1285741125/en/events/event/shared/1367282639/event_registration.html?sco-id=1367273063&amp;_charset_=utf-8</w:t>
        </w:r>
      </w:hyperlink>
      <w:r w:rsidRPr="008437CE">
        <w:rPr>
          <w:rStyle w:val="Hyperlink"/>
        </w:rPr>
        <w:t>]</w:t>
      </w:r>
    </w:p>
    <w:p w:rsidR="008437CE" w:rsidRPr="008437CE" w:rsidRDefault="008437CE" w:rsidP="008437CE">
      <w:pPr>
        <w:pStyle w:val="Heading4"/>
        <w:keepNext w:val="0"/>
        <w:spacing w:before="240" w:line="276" w:lineRule="auto"/>
        <w:rPr>
          <w:rFonts w:ascii="Verdana" w:hAnsi="Verdana"/>
          <w:b w:val="0"/>
          <w:bCs w:val="0"/>
          <w:i w:val="0"/>
          <w:iCs w:val="0"/>
          <w:smallCaps/>
          <w:color w:val="auto"/>
          <w:spacing w:val="10"/>
          <w:sz w:val="22"/>
        </w:rPr>
      </w:pPr>
      <w:r w:rsidRPr="008437CE">
        <w:rPr>
          <w:rFonts w:ascii="Verdana" w:hAnsi="Verdana"/>
          <w:b w:val="0"/>
          <w:bCs w:val="0"/>
          <w:i w:val="0"/>
          <w:iCs w:val="0"/>
          <w:smallCaps/>
          <w:color w:val="auto"/>
          <w:spacing w:val="10"/>
          <w:sz w:val="22"/>
        </w:rPr>
        <w:t>ADDITIONAL INFORMATION</w:t>
      </w:r>
    </w:p>
    <w:p w:rsidR="008437CE" w:rsidRPr="008437CE" w:rsidRDefault="00F8714C" w:rsidP="008437CE">
      <w:pPr>
        <w:rPr>
          <w:rStyle w:val="Hyperlink"/>
        </w:rPr>
      </w:pPr>
      <w:hyperlink r:id="rId54" w:history="1">
        <w:r w:rsidR="008437CE" w:rsidRPr="008437CE">
          <w:rPr>
            <w:rStyle w:val="Hyperlink"/>
          </w:rPr>
          <w:t>Introducing PEAT Talks: Innovation at the Intersection of Accessibility and Employment</w:t>
        </w:r>
      </w:hyperlink>
    </w:p>
    <w:p w:rsidR="008437CE" w:rsidRPr="008437CE" w:rsidRDefault="008437CE" w:rsidP="008437CE">
      <w:pPr>
        <w:rPr>
          <w:rStyle w:val="Hyperlink"/>
        </w:rPr>
      </w:pPr>
      <w:r w:rsidRPr="008437CE">
        <w:rPr>
          <w:rStyle w:val="Hyperlink"/>
        </w:rPr>
        <w:t>[</w:t>
      </w:r>
      <w:hyperlink r:id="rId55" w:history="1">
        <w:r w:rsidRPr="008437CE">
          <w:rPr>
            <w:rStyle w:val="Hyperlink"/>
          </w:rPr>
          <w:t>http://peatworks.org/news/2015/jun/introducing-peat-talks-innovation-intersection-accessibility-and-employment</w:t>
        </w:r>
      </w:hyperlink>
      <w:r w:rsidRPr="008437CE">
        <w:rPr>
          <w:rStyle w:val="Hyperlink"/>
        </w:rPr>
        <w:t>]</w:t>
      </w:r>
    </w:p>
    <w:p w:rsidR="00CE7E75" w:rsidRPr="00CE7E75" w:rsidRDefault="00CE7E75" w:rsidP="00CE7E75">
      <w:pPr>
        <w:spacing w:before="240"/>
        <w:rPr>
          <w:rFonts w:eastAsia="Calibri"/>
          <w:b/>
          <w:sz w:val="22"/>
        </w:rPr>
      </w:pPr>
      <w:r>
        <w:rPr>
          <w:rFonts w:eastAsia="Calibri"/>
          <w:b/>
          <w:sz w:val="22"/>
        </w:rPr>
        <w:lastRenderedPageBreak/>
        <w:t>NFB</w:t>
      </w:r>
      <w:r w:rsidRPr="00CE7E75">
        <w:rPr>
          <w:rFonts w:eastAsia="Calibri"/>
          <w:b/>
          <w:sz w:val="22"/>
        </w:rPr>
        <w:t xml:space="preserve"> vs. Scribd</w:t>
      </w:r>
      <w:r>
        <w:rPr>
          <w:rFonts w:eastAsia="Calibri"/>
          <w:b/>
          <w:sz w:val="22"/>
        </w:rPr>
        <w:t>,</w:t>
      </w:r>
      <w:r w:rsidRPr="00CE7E75">
        <w:rPr>
          <w:rFonts w:eastAsia="Calibri"/>
          <w:b/>
          <w:sz w:val="22"/>
        </w:rPr>
        <w:t xml:space="preserve"> Case Will Not Be Dismissed</w:t>
      </w:r>
    </w:p>
    <w:p w:rsidR="00CE7E75" w:rsidRDefault="00CE7E75" w:rsidP="00F65ED4">
      <w:pPr>
        <w:jc w:val="both"/>
      </w:pPr>
      <w:r>
        <w:t>The plaintiffs, the National Federation of the Blind (NFB) filed a suit against the defendant, Scribd, Inc., a California-based digital library that runs reading subscription services th</w:t>
      </w:r>
      <w:r w:rsidR="006237B1">
        <w:t>r</w:t>
      </w:r>
      <w:r>
        <w:t xml:space="preserve">ough their website and mobile apps. NFB filed the suit, claiming Scribd is inaccessible to the blind. Scribd’s programming is incompatible to screen reader software, </w:t>
      </w:r>
      <w:r w:rsidR="00F65ED4">
        <w:t xml:space="preserve">an </w:t>
      </w:r>
      <w:r w:rsidR="006237B1">
        <w:t>assistive</w:t>
      </w:r>
      <w:r w:rsidR="00F65ED4">
        <w:t xml:space="preserve"> technology that </w:t>
      </w:r>
      <w:r>
        <w:t>convert</w:t>
      </w:r>
      <w:r w:rsidR="00F65ED4">
        <w:t>s</w:t>
      </w:r>
      <w:r>
        <w:t xml:space="preserve"> </w:t>
      </w:r>
      <w:r w:rsidR="00F65ED4">
        <w:t xml:space="preserve">visual </w:t>
      </w:r>
      <w:r>
        <w:t>information</w:t>
      </w:r>
      <w:r w:rsidR="00F65ED4">
        <w:t xml:space="preserve"> (text and images)</w:t>
      </w:r>
      <w:r>
        <w:t xml:space="preserve"> to a non-visual format</w:t>
      </w:r>
      <w:r w:rsidR="00F65ED4">
        <w:t xml:space="preserve"> (audio)</w:t>
      </w:r>
      <w:r>
        <w:t xml:space="preserve">. The defendant </w:t>
      </w:r>
      <w:r w:rsidR="00F65ED4">
        <w:t>argued</w:t>
      </w:r>
      <w:r>
        <w:t xml:space="preserve"> to dismiss the case on the grounds that they are not a public place </w:t>
      </w:r>
      <w:r w:rsidR="00F65ED4">
        <w:t xml:space="preserve">as outlined in </w:t>
      </w:r>
      <w:r>
        <w:t>Title III of the Americans with Disabilities Act. Title II of the ADA “</w:t>
      </w:r>
      <w:r w:rsidRPr="00EC2FC1">
        <w:t>prohibits discrimination on the basis of disability in the activities of places of public accommodations to comply with the ADA Standards.</w:t>
      </w:r>
      <w:r>
        <w:t xml:space="preserve">” Scribd’s request to dismiss the case was denied because the Court must decide whether the services Scribd provides fall within any of the general categories of public accommodations listed in the statute. </w:t>
      </w:r>
    </w:p>
    <w:p w:rsidR="00CE7E75" w:rsidRPr="00F65ED4" w:rsidRDefault="00CE7E75" w:rsidP="00F65ED4">
      <w:pPr>
        <w:pStyle w:val="Heading4"/>
        <w:keepNext w:val="0"/>
        <w:spacing w:before="240" w:line="276" w:lineRule="auto"/>
        <w:rPr>
          <w:rFonts w:ascii="Verdana" w:hAnsi="Verdana"/>
          <w:b w:val="0"/>
          <w:bCs w:val="0"/>
          <w:i w:val="0"/>
          <w:iCs w:val="0"/>
          <w:smallCaps/>
          <w:color w:val="auto"/>
          <w:spacing w:val="10"/>
          <w:sz w:val="22"/>
        </w:rPr>
      </w:pPr>
      <w:r w:rsidRPr="00F65ED4">
        <w:rPr>
          <w:rFonts w:ascii="Verdana" w:hAnsi="Verdana"/>
          <w:b w:val="0"/>
          <w:bCs w:val="0"/>
          <w:i w:val="0"/>
          <w:iCs w:val="0"/>
          <w:smallCaps/>
          <w:color w:val="auto"/>
          <w:spacing w:val="10"/>
          <w:sz w:val="22"/>
        </w:rPr>
        <w:t>ADDITIONAL INFORMATION</w:t>
      </w:r>
    </w:p>
    <w:p w:rsidR="00CE7E75" w:rsidRPr="00DD18A4" w:rsidRDefault="00F8714C" w:rsidP="00F65ED4">
      <w:pPr>
        <w:rPr>
          <w:rStyle w:val="Hyperlink"/>
          <w:rFonts w:ascii="Calibri" w:eastAsiaTheme="minorEastAsia" w:hAnsi="Calibri"/>
          <w:color w:val="0000FF"/>
          <w:sz w:val="22"/>
        </w:rPr>
      </w:pPr>
      <w:hyperlink r:id="rId56" w:history="1">
        <w:r w:rsidR="00CE7E75" w:rsidRPr="00F65ED4">
          <w:rPr>
            <w:rStyle w:val="Hyperlink"/>
            <w:rFonts w:ascii="Calibri" w:eastAsiaTheme="minorEastAsia" w:hAnsi="Calibri"/>
            <w:sz w:val="22"/>
          </w:rPr>
          <w:t>National Federation of the Blind et al v. Scribd, Inc., No. 2:2014cv00162 - Document 30 (D. Vt. 2015)</w:t>
        </w:r>
      </w:hyperlink>
    </w:p>
    <w:p w:rsidR="00CE7E75" w:rsidRDefault="00CE7E75" w:rsidP="00F65ED4">
      <w:r>
        <w:t>[</w:t>
      </w:r>
      <w:hyperlink r:id="rId57" w:history="1">
        <w:r w:rsidRPr="006C6EA4">
          <w:rPr>
            <w:rStyle w:val="Hyperlink"/>
            <w:rFonts w:eastAsiaTheme="minorEastAsia"/>
          </w:rPr>
          <w:t>http://law.justia.com/cases/federal/district-courts/vermont/vtdce/2:2014cv00162/24384/30/</w:t>
        </w:r>
      </w:hyperlink>
      <w:r>
        <w:t xml:space="preserve">] </w:t>
      </w:r>
    </w:p>
    <w:p w:rsidR="00C676F5" w:rsidRDefault="00C676F5" w:rsidP="00306C49">
      <w:pPr>
        <w:rPr>
          <w:rFonts w:eastAsiaTheme="minorEastAsia"/>
        </w:rPr>
      </w:pPr>
    </w:p>
    <w:p w:rsidR="00C676F5" w:rsidRPr="00306C49" w:rsidRDefault="00C676F5" w:rsidP="00306C49">
      <w:pPr>
        <w:rPr>
          <w:rFonts w:eastAsiaTheme="minorEastAsia"/>
        </w:rPr>
      </w:pPr>
    </w:p>
    <w:p w:rsidR="00FD2C0E" w:rsidRDefault="00D606B6" w:rsidP="00B541FF">
      <w:pPr>
        <w:pStyle w:val="Heading1"/>
      </w:pPr>
      <w:bookmarkStart w:id="7" w:name="wirelessrercupdates"/>
      <w:bookmarkEnd w:id="7"/>
      <w:r w:rsidRPr="001E3D69">
        <w:t xml:space="preserve">Wireless RERC Updates </w:t>
      </w:r>
    </w:p>
    <w:p w:rsidR="00B541FF" w:rsidRDefault="00B541FF" w:rsidP="00B541FF">
      <w:pPr>
        <w:rPr>
          <w:rFonts w:eastAsiaTheme="minorEastAsia"/>
        </w:rPr>
      </w:pPr>
    </w:p>
    <w:p w:rsidR="00D32559" w:rsidRPr="00E772F4" w:rsidRDefault="00D32559" w:rsidP="00D32559">
      <w:pPr>
        <w:spacing w:before="240"/>
        <w:rPr>
          <w:rFonts w:eastAsia="Calibri"/>
          <w:b/>
          <w:sz w:val="22"/>
        </w:rPr>
      </w:pPr>
      <w:r w:rsidRPr="00E772F4">
        <w:rPr>
          <w:rFonts w:eastAsia="Calibri"/>
          <w:b/>
          <w:sz w:val="22"/>
        </w:rPr>
        <w:t xml:space="preserve">Reaching People with Disabilities: Wireless Emergency Alerting &amp; Accessibility </w:t>
      </w:r>
    </w:p>
    <w:p w:rsidR="00D32559" w:rsidRDefault="006237B1" w:rsidP="00D32559">
      <w:pPr>
        <w:spacing w:after="120"/>
        <w:jc w:val="both"/>
        <w:rPr>
          <w:rFonts w:eastAsiaTheme="minorEastAsia"/>
        </w:rPr>
      </w:pPr>
      <w:r>
        <w:rPr>
          <w:rFonts w:eastAsiaTheme="minorEastAsia"/>
        </w:rPr>
        <w:t>J</w:t>
      </w:r>
      <w:r w:rsidR="00E772F4">
        <w:rPr>
          <w:rFonts w:eastAsiaTheme="minorEastAsia"/>
        </w:rPr>
        <w:t>une 30, 2015</w:t>
      </w:r>
      <w:r>
        <w:rPr>
          <w:rFonts w:eastAsiaTheme="minorEastAsia"/>
        </w:rPr>
        <w:t xml:space="preserve"> </w:t>
      </w:r>
      <w:r>
        <w:t xml:space="preserve">– </w:t>
      </w:r>
      <w:r w:rsidR="00D32559" w:rsidRPr="00D32559">
        <w:rPr>
          <w:rFonts w:eastAsiaTheme="minorEastAsia"/>
        </w:rPr>
        <w:t>Sa</w:t>
      </w:r>
      <w:r w:rsidR="00D32559">
        <w:rPr>
          <w:rFonts w:eastAsiaTheme="minorEastAsia"/>
        </w:rPr>
        <w:t xml:space="preserve">limah LaForce and DeeDee Bennett, PhD presented results of the 2014 Wireless Emergency Alert (WEA) Survey and a Survey of Alert Originators Use of WEA at a webinar hosted by the </w:t>
      </w:r>
      <w:hyperlink r:id="rId58" w:history="1">
        <w:r w:rsidR="00D32559" w:rsidRPr="00E772F4">
          <w:rPr>
            <w:rStyle w:val="Hyperlink"/>
            <w:rFonts w:eastAsiaTheme="minorEastAsia"/>
          </w:rPr>
          <w:t xml:space="preserve">Georgia Emergency Preparedness </w:t>
        </w:r>
        <w:r w:rsidR="00E772F4" w:rsidRPr="00E772F4">
          <w:rPr>
            <w:rStyle w:val="Hyperlink"/>
            <w:rFonts w:eastAsiaTheme="minorEastAsia"/>
          </w:rPr>
          <w:t>Coalition</w:t>
        </w:r>
        <w:r w:rsidR="00D32559" w:rsidRPr="00E772F4">
          <w:rPr>
            <w:rStyle w:val="Hyperlink"/>
            <w:rFonts w:eastAsiaTheme="minorEastAsia"/>
          </w:rPr>
          <w:t xml:space="preserve"> for Individuals with Disabilities and Older Adults</w:t>
        </w:r>
      </w:hyperlink>
      <w:r w:rsidR="00D32559">
        <w:rPr>
          <w:rFonts w:eastAsiaTheme="minorEastAsia"/>
        </w:rPr>
        <w:t xml:space="preserve">. </w:t>
      </w:r>
      <w:r w:rsidR="00D32559" w:rsidRPr="00D32559">
        <w:rPr>
          <w:rFonts w:eastAsiaTheme="minorEastAsia"/>
        </w:rPr>
        <w:t>WEAs are a component of the Integrated Public Alert and Warning System (IPAWS) under the Federal Emergency Management Agency (FEMA), an agency of the Department of Homeland Security</w:t>
      </w:r>
      <w:r>
        <w:rPr>
          <w:rFonts w:eastAsiaTheme="minorEastAsia"/>
        </w:rPr>
        <w:t xml:space="preserve"> (DHS)</w:t>
      </w:r>
      <w:r w:rsidR="00D32559" w:rsidRPr="00D32559">
        <w:rPr>
          <w:rFonts w:eastAsiaTheme="minorEastAsia"/>
        </w:rPr>
        <w:t>. During an emergency, alert and warning officials need to provide the public with life-saving information quickly. IPAWS provides public safety officials with an effective way to alert and warn the public about serious emergencies. However, research has shown that WEAs are not always effective for people with disabilities.  </w:t>
      </w:r>
      <w:r w:rsidR="00D32559">
        <w:rPr>
          <w:rFonts w:eastAsiaTheme="minorEastAsia"/>
        </w:rPr>
        <w:t>T</w:t>
      </w:r>
      <w:r w:rsidR="00D32559" w:rsidRPr="00D32559">
        <w:rPr>
          <w:rFonts w:eastAsiaTheme="minorEastAsia"/>
        </w:rPr>
        <w:t xml:space="preserve">his webinar </w:t>
      </w:r>
      <w:r w:rsidR="00D32559">
        <w:rPr>
          <w:rFonts w:eastAsiaTheme="minorEastAsia"/>
        </w:rPr>
        <w:t xml:space="preserve">shared </w:t>
      </w:r>
      <w:r w:rsidR="00D32559" w:rsidRPr="00D32559">
        <w:rPr>
          <w:rFonts w:eastAsiaTheme="minorEastAsia"/>
        </w:rPr>
        <w:t>information about</w:t>
      </w:r>
      <w:r w:rsidR="00D32559">
        <w:rPr>
          <w:rFonts w:eastAsiaTheme="minorEastAsia"/>
        </w:rPr>
        <w:t xml:space="preserve"> awareness of and access to </w:t>
      </w:r>
      <w:r w:rsidR="00D32559" w:rsidRPr="00D32559">
        <w:rPr>
          <w:rFonts w:eastAsiaTheme="minorEastAsia"/>
        </w:rPr>
        <w:t>WEA</w:t>
      </w:r>
      <w:r w:rsidR="00E772F4">
        <w:rPr>
          <w:rFonts w:eastAsiaTheme="minorEastAsia"/>
        </w:rPr>
        <w:t>s</w:t>
      </w:r>
      <w:r w:rsidR="00D32559" w:rsidRPr="00D32559">
        <w:rPr>
          <w:rFonts w:eastAsiaTheme="minorEastAsia"/>
        </w:rPr>
        <w:t xml:space="preserve"> </w:t>
      </w:r>
      <w:r w:rsidR="00D32559">
        <w:rPr>
          <w:rFonts w:eastAsiaTheme="minorEastAsia"/>
        </w:rPr>
        <w:t xml:space="preserve">by </w:t>
      </w:r>
      <w:r w:rsidR="00D32559" w:rsidRPr="00D32559">
        <w:rPr>
          <w:rFonts w:eastAsiaTheme="minorEastAsia"/>
        </w:rPr>
        <w:t xml:space="preserve">people with disabilities. </w:t>
      </w:r>
    </w:p>
    <w:p w:rsidR="00D32559" w:rsidRDefault="00D32559" w:rsidP="00D32559">
      <w:pPr>
        <w:spacing w:after="120"/>
        <w:jc w:val="both"/>
        <w:rPr>
          <w:rFonts w:eastAsiaTheme="minorEastAsia"/>
        </w:rPr>
      </w:pPr>
      <w:r>
        <w:rPr>
          <w:rFonts w:eastAsiaTheme="minorEastAsia"/>
        </w:rPr>
        <w:t xml:space="preserve">The webinar, produced by the </w:t>
      </w:r>
      <w:hyperlink r:id="rId59" w:history="1">
        <w:r w:rsidRPr="00E772F4">
          <w:rPr>
            <w:rStyle w:val="Hyperlink"/>
            <w:rFonts w:eastAsiaTheme="minorEastAsia"/>
          </w:rPr>
          <w:t>Alternative Media Access Center</w:t>
        </w:r>
      </w:hyperlink>
      <w:r>
        <w:rPr>
          <w:rFonts w:eastAsiaTheme="minorEastAsia"/>
        </w:rPr>
        <w:t xml:space="preserve"> (AMAC) at Georgia Tech, is one of few to ever provide both captions and American Sign Language</w:t>
      </w:r>
      <w:r w:rsidR="00E772F4">
        <w:rPr>
          <w:rFonts w:eastAsiaTheme="minorEastAsia"/>
        </w:rPr>
        <w:t xml:space="preserve"> (ASL)</w:t>
      </w:r>
      <w:r>
        <w:rPr>
          <w:rFonts w:eastAsiaTheme="minorEastAsia"/>
        </w:rPr>
        <w:t xml:space="preserve"> interpreting for the audience.</w:t>
      </w:r>
    </w:p>
    <w:p w:rsidR="00D32559" w:rsidRPr="00747120" w:rsidRDefault="00D32559" w:rsidP="00D3255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D32559" w:rsidRDefault="00F8714C" w:rsidP="00DF6A78">
      <w:pPr>
        <w:jc w:val="both"/>
        <w:rPr>
          <w:rFonts w:eastAsiaTheme="minorEastAsia"/>
        </w:rPr>
      </w:pPr>
      <w:hyperlink r:id="rId60" w:history="1">
        <w:r w:rsidR="00E772F4" w:rsidRPr="00DF6A78">
          <w:rPr>
            <w:rStyle w:val="Hyperlink"/>
            <w:rFonts w:eastAsiaTheme="minorEastAsia"/>
          </w:rPr>
          <w:t>PowerPoint Slides (PDF)</w:t>
        </w:r>
      </w:hyperlink>
    </w:p>
    <w:p w:rsidR="00DF6A78" w:rsidRDefault="00DF6A78" w:rsidP="00DF6A78">
      <w:pPr>
        <w:jc w:val="both"/>
        <w:rPr>
          <w:rFonts w:eastAsiaTheme="minorEastAsia"/>
        </w:rPr>
      </w:pPr>
      <w:r>
        <w:rPr>
          <w:rFonts w:eastAsiaTheme="minorEastAsia"/>
        </w:rPr>
        <w:t>[</w:t>
      </w:r>
      <w:hyperlink r:id="rId61" w:history="1">
        <w:r w:rsidRPr="00DF6A78">
          <w:rPr>
            <w:rStyle w:val="Hyperlink"/>
            <w:rFonts w:eastAsiaTheme="minorEastAsia"/>
          </w:rPr>
          <w:t>http://www.wirelessrerc.gatech.edu/sites/default/files/content/newroom/Wireless%20Emergency%20Alerting%20and%20Accessibility%20%282%29.pdf</w:t>
        </w:r>
      </w:hyperlink>
      <w:r>
        <w:rPr>
          <w:rFonts w:eastAsiaTheme="minorEastAsia"/>
        </w:rPr>
        <w:t>]</w:t>
      </w:r>
    </w:p>
    <w:p w:rsidR="00450604" w:rsidRPr="00D32559" w:rsidRDefault="00450604" w:rsidP="00DF6A78">
      <w:pPr>
        <w:jc w:val="both"/>
        <w:rPr>
          <w:rFonts w:eastAsiaTheme="minorEastAsia"/>
        </w:rPr>
      </w:pPr>
    </w:p>
    <w:p w:rsidR="00422CB2" w:rsidRPr="00422CB2" w:rsidRDefault="00422CB2" w:rsidP="00422CB2">
      <w:pPr>
        <w:spacing w:before="240"/>
        <w:rPr>
          <w:rFonts w:eastAsia="Calibri"/>
          <w:b/>
          <w:smallCaps/>
          <w:sz w:val="22"/>
        </w:rPr>
      </w:pPr>
      <w:r w:rsidRPr="00422CB2">
        <w:rPr>
          <w:rFonts w:eastAsia="Calibri"/>
          <w:b/>
          <w:smallCaps/>
          <w:sz w:val="22"/>
        </w:rPr>
        <w:lastRenderedPageBreak/>
        <w:t>New Survey of User Needs (SUN) just launched!</w:t>
      </w:r>
    </w:p>
    <w:p w:rsidR="00422CB2" w:rsidRPr="00422CB2" w:rsidRDefault="00422CB2" w:rsidP="00422CB2">
      <w:pPr>
        <w:spacing w:after="120"/>
        <w:jc w:val="both"/>
        <w:rPr>
          <w:rFonts w:eastAsiaTheme="minorEastAsia"/>
        </w:rPr>
      </w:pPr>
      <w:r w:rsidRPr="00422CB2">
        <w:rPr>
          <w:rFonts w:eastAsiaTheme="minorEastAsia"/>
        </w:rPr>
        <w:t>The Wireless RERC's research team is pleased to announce the launch of the 2015 Survey of User Needs (SUN) for Wireless Technologies. The SUN is our cornerstone survey of wireless technology use and usability by people with all types of disabilities. First launched in 2002, the SUN is the only national source of comprehensive information and insight into the wireless technology needs of people with disabilities. </w:t>
      </w:r>
    </w:p>
    <w:p w:rsidR="00422CB2" w:rsidRPr="00422CB2" w:rsidRDefault="00422CB2" w:rsidP="00422CB2">
      <w:pPr>
        <w:spacing w:after="120"/>
        <w:jc w:val="both"/>
        <w:rPr>
          <w:rFonts w:eastAsiaTheme="minorEastAsia"/>
        </w:rPr>
      </w:pPr>
      <w:r w:rsidRPr="00422CB2">
        <w:rPr>
          <w:rFonts w:eastAsiaTheme="minorEastAsia"/>
        </w:rPr>
        <w:t>SUN data are used by the wireless industry, regulatory agencies, advocacy organizations and other researchers to inform their work. Over the years, more than 6000 people with disabilities have completed the SUN, and more than half have joined our national Consumer Advisory Network (CAN). </w:t>
      </w:r>
    </w:p>
    <w:p w:rsidR="00422CB2" w:rsidRPr="00422CB2" w:rsidRDefault="00422CB2" w:rsidP="00422CB2">
      <w:pPr>
        <w:spacing w:after="120"/>
        <w:jc w:val="both"/>
        <w:rPr>
          <w:rFonts w:eastAsiaTheme="minorEastAsia"/>
        </w:rPr>
      </w:pPr>
      <w:r w:rsidRPr="00422CB2">
        <w:rPr>
          <w:rFonts w:eastAsiaTheme="minorEastAsia"/>
        </w:rPr>
        <w:t>Please consider participating in the Survey of User Needs. You can participate on the web, on the phone, or we can send you a paper copy with a postage paid return envelope. </w:t>
      </w:r>
    </w:p>
    <w:p w:rsidR="00422CB2" w:rsidRPr="00422CB2" w:rsidRDefault="00422CB2" w:rsidP="00422CB2">
      <w:pPr>
        <w:rPr>
          <w:rFonts w:eastAsia="Calibri"/>
          <w:b/>
          <w:smallCaps/>
          <w:szCs w:val="18"/>
        </w:rPr>
      </w:pPr>
      <w:r w:rsidRPr="00422CB2">
        <w:rPr>
          <w:rFonts w:eastAsiaTheme="minorEastAsia"/>
        </w:rPr>
        <w:t xml:space="preserve">On the web, please go to this address: </w:t>
      </w:r>
      <w:r w:rsidRPr="00422CB2">
        <w:rPr>
          <w:rFonts w:eastAsia="Calibri"/>
          <w:b/>
          <w:smallCaps/>
          <w:szCs w:val="18"/>
        </w:rPr>
        <w:t> </w:t>
      </w:r>
      <w:hyperlink r:id="rId62" w:tgtFrame="_blank" w:history="1">
        <w:r w:rsidRPr="00422CB2">
          <w:rPr>
            <w:rStyle w:val="Hyperlink"/>
            <w:rFonts w:eastAsia="Calibri"/>
            <w:b/>
            <w:bCs/>
            <w:smallCaps/>
            <w:szCs w:val="18"/>
          </w:rPr>
          <w:t>https://www.surveymonkey.com/r/SUN-2015</w:t>
        </w:r>
      </w:hyperlink>
      <w:r w:rsidRPr="00422CB2">
        <w:rPr>
          <w:rFonts w:eastAsia="Calibri"/>
          <w:b/>
          <w:bCs/>
          <w:smallCaps/>
          <w:szCs w:val="18"/>
          <w:u w:val="single"/>
        </w:rPr>
        <w:t> </w:t>
      </w:r>
    </w:p>
    <w:p w:rsidR="00422CB2" w:rsidRPr="00422CB2" w:rsidRDefault="00422CB2" w:rsidP="00422CB2">
      <w:pPr>
        <w:rPr>
          <w:rFonts w:eastAsia="Calibri"/>
          <w:b/>
          <w:smallCaps/>
          <w:szCs w:val="18"/>
        </w:rPr>
      </w:pPr>
      <w:r w:rsidRPr="00422CB2">
        <w:rPr>
          <w:rFonts w:eastAsia="Calibri"/>
          <w:b/>
          <w:smallCaps/>
          <w:szCs w:val="18"/>
        </w:rPr>
        <w:t> </w:t>
      </w:r>
    </w:p>
    <w:p w:rsidR="00422CB2" w:rsidRDefault="00422CB2" w:rsidP="00422CB2">
      <w:pPr>
        <w:rPr>
          <w:rFonts w:eastAsiaTheme="minorEastAsia"/>
        </w:rPr>
      </w:pPr>
      <w:r w:rsidRPr="00422CB2">
        <w:rPr>
          <w:rFonts w:eastAsiaTheme="minorEastAsia"/>
        </w:rPr>
        <w:t>To complete the survey over the phone or to request a paper copy, contact John Morris at:</w:t>
      </w:r>
      <w:r w:rsidRPr="00422CB2">
        <w:rPr>
          <w:rFonts w:eastAsia="Calibri"/>
          <w:b/>
          <w:smallCaps/>
          <w:szCs w:val="18"/>
        </w:rPr>
        <w:t> </w:t>
      </w:r>
      <w:hyperlink r:id="rId63" w:tgtFrame="_blank" w:history="1">
        <w:r w:rsidRPr="00422CB2">
          <w:rPr>
            <w:rStyle w:val="Hyperlink"/>
            <w:rFonts w:eastAsia="Calibri"/>
            <w:b/>
            <w:bCs/>
            <w:smallCaps/>
            <w:szCs w:val="18"/>
          </w:rPr>
          <w:t>john_morris@shepherd.org</w:t>
        </w:r>
      </w:hyperlink>
      <w:r w:rsidRPr="00422CB2">
        <w:rPr>
          <w:rFonts w:eastAsia="Calibri"/>
          <w:b/>
          <w:smallCaps/>
          <w:szCs w:val="18"/>
        </w:rPr>
        <w:t> </w:t>
      </w:r>
      <w:r w:rsidRPr="00422CB2">
        <w:rPr>
          <w:rFonts w:eastAsiaTheme="minorEastAsia"/>
        </w:rPr>
        <w:t>or 404-367-1348</w:t>
      </w:r>
    </w:p>
    <w:p w:rsidR="00422CB2" w:rsidRPr="00747120" w:rsidRDefault="00422CB2" w:rsidP="00422CB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422CB2" w:rsidRDefault="00422CB2" w:rsidP="00422CB2">
      <w:pPr>
        <w:rPr>
          <w:rFonts w:eastAsiaTheme="minorEastAsia"/>
        </w:rPr>
      </w:pPr>
      <w:hyperlink r:id="rId64" w:history="1">
        <w:r w:rsidRPr="00422CB2">
          <w:rPr>
            <w:rStyle w:val="Hyperlink"/>
            <w:rFonts w:eastAsiaTheme="minorEastAsia"/>
          </w:rPr>
          <w:t>2015 Survey of User Needs (SUN) for Wireless Technologies</w:t>
        </w:r>
      </w:hyperlink>
    </w:p>
    <w:p w:rsidR="00422CB2" w:rsidRDefault="00422CB2" w:rsidP="00422CB2">
      <w:pPr>
        <w:rPr>
          <w:rFonts w:eastAsia="Calibri"/>
          <w:b/>
          <w:bCs/>
          <w:smallCaps/>
          <w:szCs w:val="18"/>
          <w:u w:val="single"/>
        </w:rPr>
      </w:pPr>
      <w:r>
        <w:rPr>
          <w:rFonts w:eastAsiaTheme="minorEastAsia"/>
        </w:rPr>
        <w:t>[</w:t>
      </w:r>
      <w:hyperlink r:id="rId65" w:tgtFrame="_blank" w:history="1">
        <w:r w:rsidRPr="00422CB2">
          <w:rPr>
            <w:rStyle w:val="Hyperlink"/>
            <w:rFonts w:eastAsia="Calibri"/>
            <w:b/>
            <w:bCs/>
            <w:smallCaps/>
            <w:szCs w:val="18"/>
          </w:rPr>
          <w:t>https://www.surveymonkey.com/r/SUN-2015</w:t>
        </w:r>
      </w:hyperlink>
      <w:r w:rsidRPr="00422CB2">
        <w:rPr>
          <w:rFonts w:eastAsia="Calibri"/>
          <w:b/>
          <w:bCs/>
          <w:smallCaps/>
          <w:szCs w:val="18"/>
          <w:u w:val="single"/>
        </w:rPr>
        <w:t> </w:t>
      </w:r>
      <w:r>
        <w:rPr>
          <w:rFonts w:eastAsia="Calibri"/>
          <w:b/>
          <w:bCs/>
          <w:smallCaps/>
          <w:szCs w:val="18"/>
          <w:u w:val="single"/>
        </w:rPr>
        <w:t>]</w:t>
      </w:r>
    </w:p>
    <w:p w:rsidR="00422CB2" w:rsidRPr="00422CB2" w:rsidRDefault="00422CB2" w:rsidP="00422CB2">
      <w:pPr>
        <w:rPr>
          <w:rFonts w:eastAsiaTheme="minorEastAsia"/>
        </w:rPr>
      </w:pPr>
    </w:p>
    <w:p w:rsidR="00634747" w:rsidRPr="00634747" w:rsidRDefault="00634747" w:rsidP="00634747">
      <w:pPr>
        <w:spacing w:before="240"/>
        <w:rPr>
          <w:rFonts w:eastAsia="Calibri"/>
          <w:b/>
          <w:smallCaps/>
          <w:sz w:val="22"/>
        </w:rPr>
      </w:pPr>
      <w:r w:rsidRPr="00634747">
        <w:rPr>
          <w:rFonts w:eastAsia="Calibri"/>
          <w:b/>
          <w:smallCaps/>
          <w:sz w:val="22"/>
        </w:rPr>
        <w:t xml:space="preserve">App Factory 2015-2016 Call for Proposals </w:t>
      </w:r>
    </w:p>
    <w:p w:rsidR="00634747" w:rsidRPr="00634747" w:rsidRDefault="00634747" w:rsidP="00634747">
      <w:pPr>
        <w:spacing w:after="120"/>
        <w:jc w:val="both"/>
        <w:rPr>
          <w:rFonts w:eastAsiaTheme="minorEastAsia"/>
        </w:rPr>
      </w:pPr>
      <w:r w:rsidRPr="00634747">
        <w:rPr>
          <w:rFonts w:eastAsiaTheme="minorEastAsia"/>
        </w:rPr>
        <w:t>Each year, the Wireless RERC’s App Factory invites experienced organizations or individual developers based in the U.S. to submit proposals for financial support to develop assistive and/or accessibility apps for mobile platforms (e.g., Android, Blackberry, iOS, Windows).</w:t>
      </w:r>
    </w:p>
    <w:p w:rsidR="00634747" w:rsidRPr="00634747" w:rsidRDefault="00634747" w:rsidP="00634747">
      <w:pPr>
        <w:spacing w:after="120"/>
        <w:jc w:val="both"/>
        <w:rPr>
          <w:rFonts w:eastAsiaTheme="minorEastAsia"/>
        </w:rPr>
      </w:pPr>
      <w:r w:rsidRPr="00634747">
        <w:rPr>
          <w:rFonts w:eastAsiaTheme="minorEastAsia"/>
        </w:rPr>
        <w:t>Apps developed through this program include AccessNote by the American Foundation for the Blind, BrailleTouch by BrailleTech, LLC, Smart Steps Mobile by Smart Steps, LLC, ZyroSky by Zyrobotics, LLC, and Sprint ID Accessibility Packs, Currency Identifier, and IDEAL Group Reader by Apps4Android.</w:t>
      </w:r>
    </w:p>
    <w:p w:rsidR="00634747" w:rsidRPr="00634747" w:rsidRDefault="00634747" w:rsidP="00634747">
      <w:pPr>
        <w:spacing w:after="120"/>
        <w:jc w:val="both"/>
        <w:rPr>
          <w:rFonts w:eastAsiaTheme="minorEastAsia"/>
        </w:rPr>
      </w:pPr>
      <w:r w:rsidRPr="00634747">
        <w:rPr>
          <w:rFonts w:eastAsiaTheme="minorEastAsia"/>
          <w:b/>
          <w:bCs/>
        </w:rPr>
        <w:t>Proposals for 2015-16 are due on July 31, 2015</w:t>
      </w:r>
      <w:r w:rsidRPr="00634747">
        <w:rPr>
          <w:rFonts w:eastAsiaTheme="minorEastAsia"/>
        </w:rPr>
        <w:t>. Selection of proposals for funding will be on October 15</w:t>
      </w:r>
      <w:r w:rsidR="006237B1" w:rsidRPr="006237B1">
        <w:rPr>
          <w:rFonts w:eastAsiaTheme="minorEastAsia"/>
          <w:vertAlign w:val="superscript"/>
        </w:rPr>
        <w:t>th</w:t>
      </w:r>
      <w:r w:rsidRPr="00634747">
        <w:rPr>
          <w:rFonts w:eastAsiaTheme="minorEastAsia"/>
        </w:rPr>
        <w:t>. More information can be found in the PDF of the Call for Proposals below.</w:t>
      </w:r>
    </w:p>
    <w:p w:rsidR="00634747" w:rsidRPr="00747120" w:rsidRDefault="00634747" w:rsidP="00634747">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634747" w:rsidRPr="00634747" w:rsidRDefault="00F8714C" w:rsidP="00634747">
      <w:pPr>
        <w:rPr>
          <w:rFonts w:eastAsia="Calibri"/>
          <w:smallCaps/>
          <w:szCs w:val="18"/>
        </w:rPr>
      </w:pPr>
      <w:hyperlink r:id="rId66" w:history="1">
        <w:r w:rsidR="00634747" w:rsidRPr="00634747">
          <w:rPr>
            <w:rStyle w:val="Hyperlink"/>
            <w:rFonts w:eastAsia="Calibri"/>
            <w:smallCaps/>
            <w:szCs w:val="18"/>
          </w:rPr>
          <w:t>Assistive and Accessible Mobile Applications Call for Proposals</w:t>
        </w:r>
      </w:hyperlink>
    </w:p>
    <w:p w:rsidR="00634747" w:rsidRDefault="00634747" w:rsidP="00634747">
      <w:pPr>
        <w:rPr>
          <w:rFonts w:eastAsia="Calibri"/>
          <w:smallCaps/>
          <w:szCs w:val="18"/>
        </w:rPr>
      </w:pPr>
      <w:r w:rsidRPr="00634747">
        <w:rPr>
          <w:rFonts w:eastAsia="Calibri"/>
          <w:smallCaps/>
          <w:szCs w:val="18"/>
        </w:rPr>
        <w:t>[</w:t>
      </w:r>
      <w:hyperlink r:id="rId67" w:history="1">
        <w:r w:rsidRPr="00634747">
          <w:rPr>
            <w:rStyle w:val="Hyperlink"/>
            <w:rFonts w:eastAsia="Calibri"/>
            <w:smallCaps/>
            <w:szCs w:val="18"/>
          </w:rPr>
          <w:t>http://www.wirelessrerc.gatech.edu/sites/default/files/content/newroom/App%20Factory_RFP_2015_Deadline%20Extended.pdf</w:t>
        </w:r>
      </w:hyperlink>
      <w:r w:rsidRPr="00634747">
        <w:rPr>
          <w:rFonts w:eastAsia="Calibri"/>
          <w:smallCaps/>
          <w:szCs w:val="18"/>
        </w:rPr>
        <w:t>]</w:t>
      </w:r>
    </w:p>
    <w:p w:rsidR="00AB6F0E" w:rsidRPr="00634747" w:rsidRDefault="00AB6F0E" w:rsidP="00634747">
      <w:pPr>
        <w:rPr>
          <w:rFonts w:eastAsia="Calibri"/>
          <w:smallCaps/>
          <w:szCs w:val="18"/>
        </w:rPr>
      </w:pPr>
    </w:p>
    <w:p w:rsidR="009B5583" w:rsidRDefault="009B5583" w:rsidP="00D45F51">
      <w:pPr>
        <w:pStyle w:val="NoSpacing"/>
        <w:spacing w:line="360" w:lineRule="auto"/>
        <w:rPr>
          <w:rFonts w:ascii="Verdana" w:hAnsi="Verdana"/>
          <w:sz w:val="18"/>
          <w:szCs w:val="18"/>
        </w:rPr>
      </w:pPr>
    </w:p>
    <w:p w:rsidR="00045F4C" w:rsidRDefault="00077588" w:rsidP="00B541FF">
      <w:pPr>
        <w:pStyle w:val="Heading1"/>
      </w:pPr>
      <w:bookmarkStart w:id="8" w:name="Upcomingevents"/>
      <w:bookmarkEnd w:id="5"/>
      <w:bookmarkEnd w:id="6"/>
      <w:bookmarkEnd w:id="8"/>
      <w:r w:rsidRPr="001E3D69">
        <w:lastRenderedPageBreak/>
        <w:t>U</w:t>
      </w:r>
      <w:r w:rsidR="00D606B6" w:rsidRPr="001E3D69">
        <w:t>pcoming Events</w:t>
      </w:r>
    </w:p>
    <w:p w:rsidR="008867DF" w:rsidRDefault="00D606B6" w:rsidP="00B541FF">
      <w:pPr>
        <w:pStyle w:val="Heading1"/>
        <w:rPr>
          <w:b/>
          <w:bCs/>
          <w:i/>
        </w:rPr>
      </w:pPr>
      <w:r w:rsidRPr="001E3D69">
        <w:t xml:space="preserve"> </w:t>
      </w:r>
    </w:p>
    <w:p w:rsidR="00450604" w:rsidRPr="00450604" w:rsidRDefault="00450604" w:rsidP="00450604">
      <w:pPr>
        <w:spacing w:before="240"/>
        <w:rPr>
          <w:rFonts w:eastAsia="Calibri"/>
          <w:b/>
          <w:smallCaps/>
          <w:sz w:val="22"/>
        </w:rPr>
      </w:pPr>
      <w:r w:rsidRPr="00450604">
        <w:rPr>
          <w:rFonts w:eastAsia="Calibri"/>
          <w:b/>
          <w:smallCaps/>
          <w:sz w:val="22"/>
        </w:rPr>
        <w:t>Generation ADA Rise Up! 2015 Annual Conference</w:t>
      </w:r>
    </w:p>
    <w:p w:rsidR="00450604" w:rsidRDefault="006237B1" w:rsidP="002615E9">
      <w:pPr>
        <w:jc w:val="both"/>
      </w:pPr>
      <w:r>
        <w:t>T</w:t>
      </w:r>
      <w:r w:rsidR="00450604">
        <w:t>he National Council on Independent Living</w:t>
      </w:r>
      <w:r w:rsidR="00AC6D0A">
        <w:t xml:space="preserve"> (NCIL)</w:t>
      </w:r>
      <w:r w:rsidR="00450604">
        <w:t xml:space="preserve"> is hosting their 2015 Annual Conference on Independent Living</w:t>
      </w:r>
      <w:r>
        <w:t xml:space="preserve"> on July 27-30, 2015. The conference will be held at </w:t>
      </w:r>
      <w:r w:rsidR="00450604">
        <w:t>the Grand Hyatt in Washington, D</w:t>
      </w:r>
      <w:r w:rsidR="00AC6D0A">
        <w:t>.</w:t>
      </w:r>
      <w:r w:rsidR="00450604">
        <w:t>C.  During this conference, the NCIL will celebrate their past accomplishments during the ADA’s 25</w:t>
      </w:r>
      <w:r w:rsidR="00450604" w:rsidRPr="0085357C">
        <w:rPr>
          <w:vertAlign w:val="superscript"/>
        </w:rPr>
        <w:t>th</w:t>
      </w:r>
      <w:r w:rsidR="00450604">
        <w:t xml:space="preserve"> Anniversary while also jumpstarting a new generation of young advocates.  This conference will feature many workshops tracks including the SILC Track, the ILA Track, the Youth Track, and the General Track. </w:t>
      </w:r>
    </w:p>
    <w:p w:rsidR="00450604" w:rsidRPr="00450604" w:rsidRDefault="00450604" w:rsidP="00450604">
      <w:pPr>
        <w:pStyle w:val="Heading4"/>
        <w:keepNext w:val="0"/>
        <w:spacing w:before="240" w:line="276" w:lineRule="auto"/>
        <w:rPr>
          <w:rFonts w:ascii="Verdana" w:hAnsi="Verdana"/>
          <w:b w:val="0"/>
          <w:bCs w:val="0"/>
          <w:i w:val="0"/>
          <w:iCs w:val="0"/>
          <w:smallCaps/>
          <w:color w:val="auto"/>
          <w:spacing w:val="10"/>
          <w:sz w:val="22"/>
        </w:rPr>
      </w:pPr>
      <w:r w:rsidRPr="00450604">
        <w:rPr>
          <w:rFonts w:ascii="Verdana" w:hAnsi="Verdana"/>
          <w:b w:val="0"/>
          <w:bCs w:val="0"/>
          <w:i w:val="0"/>
          <w:iCs w:val="0"/>
          <w:smallCaps/>
          <w:color w:val="auto"/>
          <w:spacing w:val="10"/>
          <w:sz w:val="22"/>
        </w:rPr>
        <w:t>ADDITIONAL INFORMATION</w:t>
      </w:r>
    </w:p>
    <w:p w:rsidR="00450604" w:rsidRPr="00306AD0" w:rsidRDefault="00F8714C" w:rsidP="00450604">
      <w:pPr>
        <w:rPr>
          <w:rStyle w:val="Hyperlink"/>
        </w:rPr>
      </w:pPr>
      <w:hyperlink r:id="rId68" w:history="1">
        <w:r w:rsidR="00450604" w:rsidRPr="00450604">
          <w:rPr>
            <w:rStyle w:val="Hyperlink"/>
          </w:rPr>
          <w:t>2015 Annual Conference on Independent Living</w:t>
        </w:r>
      </w:hyperlink>
    </w:p>
    <w:p w:rsidR="00450604" w:rsidRDefault="00450604" w:rsidP="00450604">
      <w:r>
        <w:t>[</w:t>
      </w:r>
      <w:hyperlink r:id="rId69" w:history="1">
        <w:r w:rsidRPr="009C797C">
          <w:rPr>
            <w:rStyle w:val="Hyperlink"/>
            <w:rFonts w:eastAsiaTheme="minorEastAsia"/>
          </w:rPr>
          <w:t>http://www.ncil.org/2015-annual-conference-on-independent-living/</w:t>
        </w:r>
      </w:hyperlink>
      <w:r>
        <w:t>]</w:t>
      </w:r>
    </w:p>
    <w:p w:rsidR="00450604" w:rsidRDefault="00450604" w:rsidP="00450604"/>
    <w:p w:rsidR="002D0E59" w:rsidRPr="002D0E59" w:rsidRDefault="002D0E59" w:rsidP="002D0E59">
      <w:pPr>
        <w:spacing w:before="240"/>
        <w:rPr>
          <w:rFonts w:eastAsia="Calibri"/>
          <w:b/>
          <w:smallCaps/>
          <w:sz w:val="22"/>
        </w:rPr>
      </w:pPr>
      <w:r w:rsidRPr="002D0E59">
        <w:rPr>
          <w:rFonts w:eastAsia="Calibri"/>
          <w:b/>
          <w:smallCaps/>
          <w:sz w:val="22"/>
        </w:rPr>
        <w:t>The Abilities Expo in Houston</w:t>
      </w:r>
    </w:p>
    <w:p w:rsidR="002D0E59" w:rsidRDefault="002D0E59" w:rsidP="002615E9">
      <w:pPr>
        <w:jc w:val="both"/>
      </w:pPr>
      <w:r>
        <w:t>In Houston, Texas from July 31</w:t>
      </w:r>
      <w:r w:rsidR="00AC6D0A" w:rsidRPr="00AC6D0A">
        <w:rPr>
          <w:vertAlign w:val="superscript"/>
        </w:rPr>
        <w:t>st</w:t>
      </w:r>
      <w:r w:rsidR="00AC6D0A">
        <w:t xml:space="preserve"> </w:t>
      </w:r>
      <w:r>
        <w:t>to August 2, 2015, there will be an Abilities Expo, located in the NRG Center (Formerly Reliant Center) in Hall E. This expo will include the latest technology, workshops, dance and sports activities and more for the community of people with disabilities, their families, seniors, veterans, and healthcare professionals. Registration is free so sign up today.</w:t>
      </w:r>
    </w:p>
    <w:p w:rsidR="002D0E59" w:rsidRPr="002D0E59" w:rsidRDefault="002D0E59" w:rsidP="002D0E59">
      <w:pPr>
        <w:pStyle w:val="Heading4"/>
        <w:keepNext w:val="0"/>
        <w:spacing w:before="240" w:line="276" w:lineRule="auto"/>
        <w:rPr>
          <w:rFonts w:ascii="Verdana" w:hAnsi="Verdana"/>
          <w:b w:val="0"/>
          <w:bCs w:val="0"/>
          <w:i w:val="0"/>
          <w:iCs w:val="0"/>
          <w:smallCaps/>
          <w:color w:val="auto"/>
          <w:spacing w:val="10"/>
          <w:sz w:val="22"/>
        </w:rPr>
      </w:pPr>
      <w:r w:rsidRPr="002D0E59">
        <w:rPr>
          <w:rFonts w:ascii="Verdana" w:hAnsi="Verdana"/>
          <w:b w:val="0"/>
          <w:bCs w:val="0"/>
          <w:i w:val="0"/>
          <w:iCs w:val="0"/>
          <w:smallCaps/>
          <w:color w:val="auto"/>
          <w:spacing w:val="10"/>
          <w:sz w:val="22"/>
        </w:rPr>
        <w:t>ADDITIONAL INFORMATION</w:t>
      </w:r>
    </w:p>
    <w:p w:rsidR="002D0E59" w:rsidRPr="00306AD0" w:rsidRDefault="00F8714C" w:rsidP="002D0E59">
      <w:pPr>
        <w:rPr>
          <w:rStyle w:val="Hyperlink"/>
        </w:rPr>
      </w:pPr>
      <w:hyperlink r:id="rId70" w:history="1">
        <w:r w:rsidR="002D0E59" w:rsidRPr="002D0E59">
          <w:rPr>
            <w:rStyle w:val="Hyperlink"/>
          </w:rPr>
          <w:t>Houston, We Have an Expo!</w:t>
        </w:r>
      </w:hyperlink>
    </w:p>
    <w:p w:rsidR="002D0E59" w:rsidRDefault="002D0E59" w:rsidP="002D0E59">
      <w:r>
        <w:t>[</w:t>
      </w:r>
      <w:hyperlink r:id="rId71" w:history="1">
        <w:r w:rsidRPr="009C797C">
          <w:rPr>
            <w:rStyle w:val="Hyperlink"/>
            <w:rFonts w:eastAsiaTheme="minorEastAsia"/>
          </w:rPr>
          <w:t>http://www.abilities.com/houston/</w:t>
        </w:r>
      </w:hyperlink>
      <w:r>
        <w:t>]</w:t>
      </w:r>
    </w:p>
    <w:p w:rsidR="002D0E59" w:rsidRDefault="002D0E59" w:rsidP="00450604"/>
    <w:p w:rsidR="00045F4C" w:rsidRPr="00582A44" w:rsidRDefault="00045F4C" w:rsidP="00045F4C">
      <w:pPr>
        <w:spacing w:before="240"/>
        <w:rPr>
          <w:rFonts w:eastAsia="Calibri"/>
          <w:b/>
          <w:smallCaps/>
          <w:sz w:val="22"/>
        </w:rPr>
      </w:pPr>
      <w:r w:rsidRPr="00582A44">
        <w:rPr>
          <w:rFonts w:eastAsia="Calibri"/>
          <w:b/>
          <w:smallCaps/>
          <w:sz w:val="22"/>
        </w:rPr>
        <w:t xml:space="preserve">Disability Research Consortium (DRC) Annual Meeting </w:t>
      </w:r>
    </w:p>
    <w:p w:rsidR="00045F4C" w:rsidRPr="00582A44" w:rsidRDefault="00045F4C" w:rsidP="00045F4C">
      <w:pPr>
        <w:spacing w:after="120"/>
        <w:jc w:val="both"/>
        <w:rPr>
          <w:rFonts w:eastAsia="Calibri"/>
          <w:color w:val="000000"/>
        </w:rPr>
      </w:pPr>
      <w:r w:rsidRPr="00582A44">
        <w:rPr>
          <w:rFonts w:eastAsia="Calibri"/>
          <w:color w:val="000000"/>
        </w:rPr>
        <w:t>Register today for the DRC Annual Meeting, a two-day conference where the latest research findings on the future of disability policies will be highlighted. Representative from federal agencies will provide insight on directing programs for people with disabilities.  The dates of this conference are August 5-6, 2015. The time is 8</w:t>
      </w:r>
      <w:r w:rsidR="00AC6D0A">
        <w:rPr>
          <w:rFonts w:eastAsia="Calibri"/>
          <w:color w:val="000000"/>
        </w:rPr>
        <w:t>:00</w:t>
      </w:r>
      <w:r w:rsidRPr="00582A44">
        <w:rPr>
          <w:rFonts w:eastAsia="Calibri"/>
          <w:color w:val="000000"/>
        </w:rPr>
        <w:t>am-4:30pm at the National Press Club on 529 14th Street, NW, 13th Floor in Washington, D</w:t>
      </w:r>
      <w:r w:rsidR="00AC6D0A">
        <w:rPr>
          <w:rFonts w:eastAsia="Calibri"/>
          <w:color w:val="000000"/>
        </w:rPr>
        <w:t>.</w:t>
      </w:r>
      <w:r w:rsidRPr="00582A44">
        <w:rPr>
          <w:rFonts w:eastAsia="Calibri"/>
          <w:color w:val="000000"/>
        </w:rPr>
        <w:t xml:space="preserve">C. This conference is free and registration closes on July 23rd.  </w:t>
      </w:r>
    </w:p>
    <w:p w:rsidR="00045F4C" w:rsidRPr="00582A44" w:rsidRDefault="00045F4C" w:rsidP="00045F4C">
      <w:pPr>
        <w:pStyle w:val="Heading4"/>
        <w:keepNext w:val="0"/>
        <w:spacing w:before="240" w:line="276" w:lineRule="auto"/>
        <w:rPr>
          <w:rFonts w:ascii="Verdana" w:hAnsi="Verdana"/>
          <w:b w:val="0"/>
          <w:bCs w:val="0"/>
          <w:i w:val="0"/>
          <w:iCs w:val="0"/>
          <w:smallCaps/>
          <w:color w:val="auto"/>
          <w:spacing w:val="10"/>
          <w:sz w:val="22"/>
        </w:rPr>
      </w:pPr>
      <w:r w:rsidRPr="00582A44">
        <w:rPr>
          <w:rFonts w:ascii="Verdana" w:hAnsi="Verdana"/>
          <w:b w:val="0"/>
          <w:bCs w:val="0"/>
          <w:i w:val="0"/>
          <w:iCs w:val="0"/>
          <w:smallCaps/>
          <w:color w:val="auto"/>
          <w:spacing w:val="10"/>
          <w:sz w:val="22"/>
        </w:rPr>
        <w:t>ADDITIONAL INFORMATION</w:t>
      </w:r>
    </w:p>
    <w:p w:rsidR="00045F4C" w:rsidRDefault="00F8714C" w:rsidP="00045F4C">
      <w:hyperlink r:id="rId72" w:history="1">
        <w:r w:rsidR="00045F4C" w:rsidRPr="00582A44">
          <w:rPr>
            <w:rStyle w:val="Hyperlink"/>
          </w:rPr>
          <w:t>Meeting Registration</w:t>
        </w:r>
      </w:hyperlink>
    </w:p>
    <w:p w:rsidR="00045F4C" w:rsidRDefault="00045F4C" w:rsidP="00045F4C">
      <w:r>
        <w:t>[</w:t>
      </w:r>
      <w:hyperlink r:id="rId73" w:history="1">
        <w:r w:rsidRPr="00035FE3">
          <w:rPr>
            <w:rStyle w:val="Hyperlink"/>
          </w:rPr>
          <w:t>https://www.eventbrite.com/e/disability-research-consortium-annual-meeting-registration-16903851876</w:t>
        </w:r>
      </w:hyperlink>
      <w:r>
        <w:t xml:space="preserve">] </w:t>
      </w:r>
    </w:p>
    <w:p w:rsidR="00045F4C" w:rsidRDefault="00F8714C" w:rsidP="00045F4C">
      <w:hyperlink r:id="rId74" w:history="1">
        <w:r w:rsidR="00045F4C" w:rsidRPr="00582A44">
          <w:rPr>
            <w:rStyle w:val="Hyperlink"/>
          </w:rPr>
          <w:t>Learn More about the Meeting</w:t>
        </w:r>
      </w:hyperlink>
    </w:p>
    <w:p w:rsidR="00045F4C" w:rsidRDefault="00045F4C" w:rsidP="00045F4C">
      <w:r>
        <w:t>[</w:t>
      </w:r>
      <w:hyperlink r:id="rId75" w:history="1">
        <w:r w:rsidRPr="00035FE3">
          <w:rPr>
            <w:rStyle w:val="Hyperlink"/>
          </w:rPr>
          <w:t>http://www.mathematica-mpr.com/events/drc-annual-meeting-august-2015?utm_source=SilverpopMailing&amp;utm_medium=email&amp;utm_campaign=DRC%20Annual%20Meeting%</w:t>
        </w:r>
        <w:r w:rsidRPr="00035FE3">
          <w:rPr>
            <w:rStyle w:val="Hyperlink"/>
          </w:rPr>
          <w:lastRenderedPageBreak/>
          <w:t>202015%20Invitation%20(1)&amp;utm_content=&amp;spMailingID=11659179&amp;spUserID=MTQ0MDEwOTk5NDY5S0&amp;spJobID=561187133&amp;spReportId=NTYxMTg3MTMzS0</w:t>
        </w:r>
      </w:hyperlink>
      <w:r>
        <w:t xml:space="preserve">] </w:t>
      </w:r>
    </w:p>
    <w:p w:rsidR="00045F4C" w:rsidRDefault="00045F4C" w:rsidP="00045F4C"/>
    <w:p w:rsidR="00B53D4E" w:rsidRDefault="00B53D4E" w:rsidP="00941004">
      <w:pPr>
        <w:jc w:val="both"/>
      </w:pPr>
    </w:p>
    <w:p w:rsidR="00D95B98" w:rsidRPr="001E3D69" w:rsidRDefault="00D95B98" w:rsidP="00531D21">
      <w:pPr>
        <w:spacing w:line="240" w:lineRule="auto"/>
        <w:rPr>
          <w:szCs w:val="18"/>
        </w:rPr>
      </w:pPr>
    </w:p>
    <w:p w:rsidR="009E3B60" w:rsidRPr="003732A4" w:rsidRDefault="009E3B60" w:rsidP="006D4A0D">
      <w:pPr>
        <w:pStyle w:val="NormalWeb"/>
        <w:pBdr>
          <w:top w:val="single" w:sz="4" w:space="1" w:color="auto"/>
        </w:pBdr>
        <w:spacing w:before="0" w:beforeAutospacing="0" w:after="0" w:afterAutospacing="0"/>
        <w:jc w:val="right"/>
        <w:rPr>
          <w:sz w:val="18"/>
          <w:szCs w:val="18"/>
        </w:rPr>
      </w:pPr>
      <w:r w:rsidRPr="003732A4">
        <w:rPr>
          <w:rFonts w:cs="Tahoma"/>
          <w:b/>
          <w:smallCaps/>
          <w:sz w:val="18"/>
          <w:szCs w:val="18"/>
        </w:rPr>
        <w:t>Technology and D</w:t>
      </w:r>
      <w:r w:rsidR="00D077D1" w:rsidRPr="003732A4">
        <w:rPr>
          <w:rFonts w:cs="Tahoma"/>
          <w:b/>
          <w:smallCaps/>
          <w:sz w:val="18"/>
          <w:szCs w:val="18"/>
        </w:rPr>
        <w:t>isability Policy Highlights</w:t>
      </w:r>
      <w:r w:rsidR="006D4A0D" w:rsidRPr="003732A4">
        <w:rPr>
          <w:rFonts w:cs="Tahoma"/>
          <w:b/>
          <w:smallCaps/>
          <w:sz w:val="18"/>
          <w:szCs w:val="18"/>
        </w:rPr>
        <w:t xml:space="preserve">, </w:t>
      </w:r>
      <w:r w:rsidR="00045F4C" w:rsidRPr="003732A4">
        <w:rPr>
          <w:sz w:val="18"/>
          <w:szCs w:val="18"/>
        </w:rPr>
        <w:t>June</w:t>
      </w:r>
      <w:r w:rsidR="00044217" w:rsidRPr="003732A4">
        <w:rPr>
          <w:sz w:val="18"/>
          <w:szCs w:val="18"/>
        </w:rPr>
        <w:t xml:space="preserve"> </w:t>
      </w:r>
      <w:r w:rsidRPr="003732A4">
        <w:rPr>
          <w:sz w:val="18"/>
          <w:szCs w:val="18"/>
        </w:rPr>
        <w:t>201</w:t>
      </w:r>
      <w:r w:rsidR="00F54245" w:rsidRPr="003732A4">
        <w:rPr>
          <w:sz w:val="18"/>
          <w:szCs w:val="18"/>
        </w:rPr>
        <w:t>5</w:t>
      </w:r>
    </w:p>
    <w:p w:rsidR="005E1394" w:rsidRPr="003732A4" w:rsidRDefault="005E1394" w:rsidP="006D4A0D">
      <w:pPr>
        <w:pStyle w:val="NormalWeb"/>
        <w:pBdr>
          <w:top w:val="single" w:sz="4" w:space="1" w:color="auto"/>
        </w:pBdr>
        <w:spacing w:before="0" w:beforeAutospacing="0" w:after="0" w:afterAutospacing="0"/>
        <w:jc w:val="right"/>
        <w:rPr>
          <w:sz w:val="18"/>
          <w:szCs w:val="18"/>
        </w:rPr>
      </w:pPr>
    </w:p>
    <w:p w:rsidR="0014634B" w:rsidRPr="003732A4" w:rsidRDefault="0014634B" w:rsidP="006D4A0D">
      <w:pPr>
        <w:spacing w:line="240" w:lineRule="auto"/>
        <w:jc w:val="center"/>
        <w:rPr>
          <w:rStyle w:val="footer1"/>
          <w:rFonts w:ascii="Verdana" w:hAnsi="Verdana"/>
          <w:sz w:val="18"/>
          <w:szCs w:val="18"/>
        </w:rPr>
      </w:pPr>
      <w:r w:rsidRPr="003732A4">
        <w:rPr>
          <w:rStyle w:val="footer1"/>
          <w:rFonts w:ascii="Verdana" w:hAnsi="Verdana"/>
          <w:noProof/>
          <w:sz w:val="18"/>
          <w:szCs w:val="18"/>
        </w:rPr>
        <w:drawing>
          <wp:inline distT="0" distB="0" distL="0" distR="0" wp14:anchorId="43062422" wp14:editId="5DA4F64E">
            <wp:extent cx="1562100" cy="257175"/>
            <wp:effectExtent l="0" t="0" r="0" b="9525"/>
            <wp:docPr id="2" name="Picture 2" descr="Clickable Button that reads:&#10;Subscribe to RERC Newsletter">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3732A4" w:rsidRDefault="00082176" w:rsidP="006D4A0D">
      <w:pPr>
        <w:spacing w:line="240" w:lineRule="auto"/>
        <w:jc w:val="center"/>
        <w:rPr>
          <w:rStyle w:val="footer1"/>
          <w:rFonts w:ascii="Verdana" w:hAnsi="Verdana"/>
          <w:sz w:val="18"/>
          <w:szCs w:val="18"/>
        </w:rPr>
      </w:pPr>
    </w:p>
    <w:p w:rsidR="005E1394" w:rsidRPr="003732A4" w:rsidRDefault="005E1394" w:rsidP="006D4A0D">
      <w:pPr>
        <w:spacing w:line="240" w:lineRule="auto"/>
        <w:jc w:val="center"/>
        <w:rPr>
          <w:rStyle w:val="footer1"/>
          <w:rFonts w:ascii="Verdana" w:hAnsi="Verdana"/>
          <w:sz w:val="18"/>
          <w:szCs w:val="18"/>
        </w:rPr>
      </w:pPr>
    </w:p>
    <w:p w:rsidR="001170FA" w:rsidRPr="003732A4" w:rsidRDefault="00A91950" w:rsidP="003732A4">
      <w:pPr>
        <w:rPr>
          <w:szCs w:val="18"/>
        </w:rPr>
      </w:pPr>
      <w:proofErr w:type="gramStart"/>
      <w:r w:rsidRPr="003732A4">
        <w:rPr>
          <w:rStyle w:val="footer1"/>
          <w:rFonts w:ascii="Verdana" w:hAnsi="Verdana" w:cs="Tahoma"/>
          <w:sz w:val="18"/>
          <w:szCs w:val="18"/>
        </w:rPr>
        <w:t>The Technology and Disability Policy Highlights (TDPH) reports on national public policy events and tracks emerging issues of interest to individuals with disabilities</w:t>
      </w:r>
      <w:r w:rsidRPr="003732A4">
        <w:rPr>
          <w:rStyle w:val="footer1"/>
          <w:rFonts w:ascii="Verdana" w:eastAsiaTheme="minorEastAsia" w:hAnsi="Verdana" w:cs="Tahoma"/>
          <w:sz w:val="18"/>
          <w:szCs w:val="18"/>
        </w:rPr>
        <w:t xml:space="preserve">, researchers, policymakers, </w:t>
      </w:r>
      <w:r w:rsidRPr="003732A4">
        <w:rPr>
          <w:rStyle w:val="footer1"/>
          <w:rFonts w:ascii="Verdana" w:hAnsi="Verdana" w:cs="Tahoma"/>
          <w:sz w:val="18"/>
          <w:szCs w:val="18"/>
        </w:rPr>
        <w:t>industry</w:t>
      </w:r>
      <w:r w:rsidRPr="003732A4">
        <w:rPr>
          <w:rStyle w:val="footer1"/>
          <w:rFonts w:ascii="Verdana" w:eastAsiaTheme="minorEastAsia" w:hAnsi="Verdana" w:cs="Tahoma"/>
          <w:sz w:val="18"/>
          <w:szCs w:val="18"/>
        </w:rPr>
        <w:t>,</w:t>
      </w:r>
      <w:r w:rsidRPr="003732A4">
        <w:rPr>
          <w:rStyle w:val="footer1"/>
          <w:rFonts w:ascii="Verdana" w:hAnsi="Verdana" w:cs="Tahoma"/>
          <w:sz w:val="18"/>
          <w:szCs w:val="18"/>
        </w:rPr>
        <w:t xml:space="preserve"> and advocacy professionals</w:t>
      </w:r>
      <w:r w:rsidRPr="003732A4">
        <w:rPr>
          <w:rStyle w:val="footer1"/>
          <w:rFonts w:ascii="Verdana" w:eastAsiaTheme="minorEastAsia" w:hAnsi="Verdana" w:cs="Tahoma"/>
          <w:sz w:val="18"/>
          <w:szCs w:val="18"/>
        </w:rPr>
        <w:t>.</w:t>
      </w:r>
      <w:proofErr w:type="gramEnd"/>
      <w:r w:rsidR="003732A4">
        <w:rPr>
          <w:rStyle w:val="footer1"/>
          <w:rFonts w:ascii="Verdana" w:eastAsiaTheme="minorEastAsia" w:hAnsi="Verdana" w:cs="Tahoma"/>
          <w:sz w:val="18"/>
          <w:szCs w:val="18"/>
        </w:rPr>
        <w:t xml:space="preserve"> </w:t>
      </w:r>
      <w:bookmarkStart w:id="9" w:name="_GoBack"/>
      <w:bookmarkEnd w:id="9"/>
      <w:r w:rsidRPr="003732A4">
        <w:rPr>
          <w:szCs w:val="18"/>
        </w:rPr>
        <w:t>The TDPH is</w:t>
      </w:r>
      <w:r w:rsidR="009E3B60" w:rsidRPr="003732A4">
        <w:rPr>
          <w:szCs w:val="18"/>
        </w:rPr>
        <w:t xml:space="preserve"> published monthly by the Wireless RERC. The Wireless RERC is a research center</w:t>
      </w:r>
      <w:r w:rsidR="00E77EA5" w:rsidRPr="003732A4">
        <w:rPr>
          <w:szCs w:val="18"/>
        </w:rPr>
        <w:t xml:space="preserve"> that</w:t>
      </w:r>
      <w:r w:rsidR="009E3B60" w:rsidRPr="003732A4">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78" w:history="1">
        <w:r w:rsidR="009E3B60" w:rsidRPr="003732A4">
          <w:rPr>
            <w:rStyle w:val="Hyperlink"/>
            <w:rFonts w:cs="Tahoma"/>
            <w:szCs w:val="18"/>
          </w:rPr>
          <w:t>http://www.wirelessrerc.org</w:t>
        </w:r>
      </w:hyperlink>
      <w:r w:rsidR="009E3B60" w:rsidRPr="003732A4">
        <w:rPr>
          <w:szCs w:val="18"/>
        </w:rPr>
        <w:t>].</w:t>
      </w:r>
      <w:r w:rsidR="00C541A2" w:rsidRPr="003732A4">
        <w:rPr>
          <w:szCs w:val="18"/>
        </w:rPr>
        <w:t xml:space="preserve">  </w:t>
      </w:r>
    </w:p>
    <w:p w:rsidR="001170FA" w:rsidRPr="003732A4" w:rsidRDefault="001170FA" w:rsidP="002F3D48">
      <w:pPr>
        <w:rPr>
          <w:szCs w:val="18"/>
        </w:rPr>
      </w:pPr>
    </w:p>
    <w:p w:rsidR="009E3B60" w:rsidRPr="003732A4" w:rsidRDefault="009E3B60" w:rsidP="008F1941">
      <w:pPr>
        <w:jc w:val="both"/>
        <w:rPr>
          <w:rStyle w:val="footer1"/>
          <w:rFonts w:ascii="Verdana" w:hAnsi="Verdana"/>
          <w:sz w:val="18"/>
          <w:szCs w:val="18"/>
        </w:rPr>
      </w:pPr>
      <w:r w:rsidRPr="003732A4">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3732A4">
        <w:rPr>
          <w:rStyle w:val="footer1"/>
          <w:rFonts w:ascii="Verdana" w:hAnsi="Verdana" w:cs="Tahoma"/>
          <w:sz w:val="18"/>
          <w:szCs w:val="18"/>
        </w:rPr>
        <w:t xml:space="preserve"> contact this edition’s editors </w:t>
      </w:r>
      <w:r w:rsidR="00F00D20" w:rsidRPr="003732A4">
        <w:rPr>
          <w:rStyle w:val="footer1"/>
          <w:rFonts w:ascii="Verdana" w:hAnsi="Verdana" w:cs="Tahoma"/>
          <w:sz w:val="18"/>
          <w:szCs w:val="18"/>
        </w:rPr>
        <w:t>Jamaya</w:t>
      </w:r>
      <w:r w:rsidR="004372A5" w:rsidRPr="003732A4">
        <w:rPr>
          <w:rStyle w:val="footer1"/>
          <w:rFonts w:ascii="Verdana" w:hAnsi="Verdana" w:cs="Tahoma"/>
          <w:sz w:val="18"/>
          <w:szCs w:val="18"/>
        </w:rPr>
        <w:t xml:space="preserve"> </w:t>
      </w:r>
      <w:r w:rsidR="00F00D20" w:rsidRPr="003732A4">
        <w:rPr>
          <w:rStyle w:val="footer1"/>
          <w:rFonts w:ascii="Verdana" w:hAnsi="Verdana" w:cs="Tahoma"/>
          <w:sz w:val="18"/>
          <w:szCs w:val="18"/>
        </w:rPr>
        <w:t>Powell</w:t>
      </w:r>
      <w:r w:rsidR="004372A5" w:rsidRPr="003732A4">
        <w:rPr>
          <w:rStyle w:val="footer1"/>
          <w:rFonts w:ascii="Verdana" w:hAnsi="Verdana" w:cs="Tahoma"/>
          <w:sz w:val="18"/>
          <w:szCs w:val="18"/>
        </w:rPr>
        <w:t xml:space="preserve"> [</w:t>
      </w:r>
      <w:r w:rsidR="00F00D20" w:rsidRPr="003732A4">
        <w:rPr>
          <w:rStyle w:val="footer1"/>
          <w:rFonts w:ascii="Verdana" w:hAnsi="Verdana" w:cs="Tahoma"/>
          <w:sz w:val="18"/>
          <w:szCs w:val="18"/>
        </w:rPr>
        <w:t>Jamaya</w:t>
      </w:r>
      <w:r w:rsidR="004372A5" w:rsidRPr="003732A4">
        <w:rPr>
          <w:rStyle w:val="footer1"/>
          <w:rFonts w:ascii="Verdana" w:hAnsi="Verdana" w:cs="Tahoma"/>
          <w:sz w:val="18"/>
          <w:szCs w:val="18"/>
        </w:rPr>
        <w:t>@cacp.gatech.edu]</w:t>
      </w:r>
      <w:r w:rsidR="00E33FE7" w:rsidRPr="003732A4">
        <w:rPr>
          <w:rStyle w:val="footer1"/>
          <w:rFonts w:ascii="Verdana" w:hAnsi="Verdana" w:cs="Tahoma"/>
          <w:sz w:val="18"/>
          <w:szCs w:val="18"/>
        </w:rPr>
        <w:t xml:space="preserve"> or </w:t>
      </w:r>
      <w:r w:rsidRPr="003732A4">
        <w:rPr>
          <w:rStyle w:val="footer1"/>
          <w:rFonts w:ascii="Verdana" w:hAnsi="Verdana" w:cs="Tahoma"/>
          <w:sz w:val="18"/>
          <w:szCs w:val="18"/>
        </w:rPr>
        <w:t>Salimah LaForce [sal</w:t>
      </w:r>
      <w:r w:rsidR="008932CD" w:rsidRPr="003732A4">
        <w:rPr>
          <w:rStyle w:val="footer1"/>
          <w:rFonts w:ascii="Verdana" w:hAnsi="Verdana" w:cs="Tahoma"/>
          <w:sz w:val="18"/>
          <w:szCs w:val="18"/>
        </w:rPr>
        <w:t>imah</w:t>
      </w:r>
      <w:r w:rsidR="00E33FE7" w:rsidRPr="003732A4">
        <w:rPr>
          <w:rStyle w:val="footer1"/>
          <w:rFonts w:ascii="Verdana" w:hAnsi="Verdana" w:cs="Tahoma"/>
          <w:sz w:val="18"/>
          <w:szCs w:val="18"/>
        </w:rPr>
        <w:t>@cacp.gatech.edu]</w:t>
      </w:r>
      <w:r w:rsidRPr="003732A4">
        <w:rPr>
          <w:rStyle w:val="footer1"/>
          <w:rFonts w:ascii="Verdana" w:hAnsi="Verdana" w:cs="Tahoma"/>
          <w:sz w:val="18"/>
          <w:szCs w:val="18"/>
        </w:rPr>
        <w:t>.</w:t>
      </w:r>
    </w:p>
    <w:p w:rsidR="009E3B60" w:rsidRPr="003732A4" w:rsidRDefault="009E3B60" w:rsidP="002F3D48">
      <w:pPr>
        <w:rPr>
          <w:szCs w:val="18"/>
        </w:rPr>
      </w:pPr>
      <w:r w:rsidRPr="003732A4">
        <w:rPr>
          <w:rStyle w:val="footer1"/>
          <w:rFonts w:ascii="Verdana" w:hAnsi="Verdana" w:cs="Tahoma"/>
          <w:sz w:val="18"/>
          <w:szCs w:val="18"/>
        </w:rPr>
        <w:t>_________________________________________________________________________________</w:t>
      </w:r>
    </w:p>
    <w:p w:rsidR="009E3B60" w:rsidRPr="003732A4" w:rsidRDefault="009E3B60" w:rsidP="008F1941">
      <w:pPr>
        <w:jc w:val="both"/>
        <w:rPr>
          <w:szCs w:val="18"/>
        </w:rPr>
      </w:pPr>
      <w:r w:rsidRPr="003732A4">
        <w:rPr>
          <w:szCs w:val="18"/>
        </w:rPr>
        <w:t>This is a publication of the Rehabilitation Engineering Research Center for Wireless Technologies supported by the National Institute on Disability</w:t>
      </w:r>
      <w:r w:rsidR="003A0977" w:rsidRPr="003732A4">
        <w:rPr>
          <w:szCs w:val="18"/>
        </w:rPr>
        <w:t>, Independent Living and</w:t>
      </w:r>
      <w:r w:rsidRPr="003732A4">
        <w:rPr>
          <w:szCs w:val="18"/>
        </w:rPr>
        <w:t xml:space="preserve"> Rehabilitation Research </w:t>
      </w:r>
      <w:r w:rsidR="003A0977" w:rsidRPr="003732A4">
        <w:rPr>
          <w:szCs w:val="18"/>
        </w:rPr>
        <w:t>(NIDILRR grant number 90RE5007-01-00).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3732A4" w:rsidSect="00540700">
      <w:footerReference w:type="even" r:id="rId79"/>
      <w:footerReference w:type="default" r:id="rId8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4C" w:rsidRDefault="00F8714C">
      <w:pPr>
        <w:spacing w:line="240" w:lineRule="auto"/>
      </w:pPr>
      <w:r>
        <w:separator/>
      </w:r>
    </w:p>
  </w:endnote>
  <w:endnote w:type="continuationSeparator" w:id="0">
    <w:p w:rsidR="00F8714C" w:rsidRDefault="00F87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E1506" w:rsidRDefault="004E1506"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3732A4">
      <w:rPr>
        <w:rStyle w:val="PageNumber"/>
        <w:noProof/>
      </w:rPr>
      <w:t>11</w:t>
    </w:r>
    <w:r>
      <w:rPr>
        <w:rStyle w:val="PageNumber"/>
      </w:rPr>
      <w:fldChar w:fldCharType="end"/>
    </w:r>
  </w:p>
  <w:p w:rsidR="004E1506" w:rsidRDefault="004E1506"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4C" w:rsidRDefault="00F8714C">
      <w:pPr>
        <w:spacing w:line="240" w:lineRule="auto"/>
      </w:pPr>
      <w:r>
        <w:separator/>
      </w:r>
    </w:p>
  </w:footnote>
  <w:footnote w:type="continuationSeparator" w:id="0">
    <w:p w:rsidR="00F8714C" w:rsidRDefault="00F871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ECD"/>
    <w:multiLevelType w:val="hybridMultilevel"/>
    <w:tmpl w:val="B096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24784D"/>
    <w:multiLevelType w:val="hybridMultilevel"/>
    <w:tmpl w:val="CE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AA0094"/>
    <w:multiLevelType w:val="hybridMultilevel"/>
    <w:tmpl w:val="D09A4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D20373"/>
    <w:multiLevelType w:val="multilevel"/>
    <w:tmpl w:val="ED2C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351771"/>
    <w:multiLevelType w:val="hybridMultilevel"/>
    <w:tmpl w:val="E20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3CC6"/>
    <w:multiLevelType w:val="hybridMultilevel"/>
    <w:tmpl w:val="72D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C14AF"/>
    <w:multiLevelType w:val="hybridMultilevel"/>
    <w:tmpl w:val="948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C70A1"/>
    <w:multiLevelType w:val="hybridMultilevel"/>
    <w:tmpl w:val="3F505292"/>
    <w:lvl w:ilvl="0" w:tplc="44F49EEC">
      <w:start w:val="1"/>
      <w:numFmt w:val="decimal"/>
      <w:lvlText w:val="%1."/>
      <w:lvlJc w:val="left"/>
      <w:pPr>
        <w:ind w:left="1440" w:hanging="360"/>
      </w:pPr>
      <w:rPr>
        <w:b w:val="0"/>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E1702C"/>
    <w:multiLevelType w:val="hybridMultilevel"/>
    <w:tmpl w:val="1BCCAD4C"/>
    <w:lvl w:ilvl="0" w:tplc="689A66C0">
      <w:numFmt w:val="bullet"/>
      <w:lvlText w:val="-"/>
      <w:lvlJc w:val="left"/>
      <w:pPr>
        <w:ind w:left="1440" w:hanging="360"/>
      </w:pPr>
      <w:rPr>
        <w:rFonts w:ascii="Verdana" w:eastAsia="Calibri" w:hAnsi="Verdan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6EB6D4B"/>
    <w:multiLevelType w:val="multilevel"/>
    <w:tmpl w:val="459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72183A"/>
    <w:multiLevelType w:val="hybridMultilevel"/>
    <w:tmpl w:val="26A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0D5BF9"/>
    <w:multiLevelType w:val="hybridMultilevel"/>
    <w:tmpl w:val="3C3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57B53"/>
    <w:multiLevelType w:val="hybridMultilevel"/>
    <w:tmpl w:val="E2D2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56F1C"/>
    <w:multiLevelType w:val="hybridMultilevel"/>
    <w:tmpl w:val="C6E03CB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6">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F35D5"/>
    <w:multiLevelType w:val="multilevel"/>
    <w:tmpl w:val="C67AC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8D82359"/>
    <w:multiLevelType w:val="hybridMultilevel"/>
    <w:tmpl w:val="93F00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F5E74CF"/>
    <w:multiLevelType w:val="hybridMultilevel"/>
    <w:tmpl w:val="00B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597364"/>
    <w:multiLevelType w:val="hybridMultilevel"/>
    <w:tmpl w:val="4B22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47608A"/>
    <w:multiLevelType w:val="hybridMultilevel"/>
    <w:tmpl w:val="CBCE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92040"/>
    <w:multiLevelType w:val="hybridMultilevel"/>
    <w:tmpl w:val="C4D6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0F4170"/>
    <w:multiLevelType w:val="hybridMultilevel"/>
    <w:tmpl w:val="0EC859A2"/>
    <w:lvl w:ilvl="0" w:tplc="351AA0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A6BCA"/>
    <w:multiLevelType w:val="hybridMultilevel"/>
    <w:tmpl w:val="E5962A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A48023B"/>
    <w:multiLevelType w:val="hybridMultilevel"/>
    <w:tmpl w:val="BC5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87012"/>
    <w:multiLevelType w:val="hybridMultilevel"/>
    <w:tmpl w:val="5728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F609D"/>
    <w:multiLevelType w:val="hybridMultilevel"/>
    <w:tmpl w:val="836A1A9A"/>
    <w:lvl w:ilvl="0" w:tplc="689A66C0">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F32867"/>
    <w:multiLevelType w:val="hybridMultilevel"/>
    <w:tmpl w:val="625E4F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256793"/>
    <w:multiLevelType w:val="hybridMultilevel"/>
    <w:tmpl w:val="921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26B3D"/>
    <w:multiLevelType w:val="hybridMultilevel"/>
    <w:tmpl w:val="A702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A1746"/>
    <w:multiLevelType w:val="multilevel"/>
    <w:tmpl w:val="29A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542BA"/>
    <w:multiLevelType w:val="hybridMultilevel"/>
    <w:tmpl w:val="5B2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A1DCA"/>
    <w:multiLevelType w:val="multilevel"/>
    <w:tmpl w:val="EABE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922BCD"/>
    <w:multiLevelType w:val="hybridMultilevel"/>
    <w:tmpl w:val="040C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8F97131"/>
    <w:multiLevelType w:val="hybridMultilevel"/>
    <w:tmpl w:val="74DE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4257B5B"/>
    <w:multiLevelType w:val="hybridMultilevel"/>
    <w:tmpl w:val="67B0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380976"/>
    <w:multiLevelType w:val="hybridMultilevel"/>
    <w:tmpl w:val="2A6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9C7813"/>
    <w:multiLevelType w:val="hybridMultilevel"/>
    <w:tmpl w:val="A704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92531D"/>
    <w:multiLevelType w:val="hybridMultilevel"/>
    <w:tmpl w:val="8924CF82"/>
    <w:lvl w:ilvl="0" w:tplc="3510FFEC">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CF455F"/>
    <w:multiLevelType w:val="hybridMultilevel"/>
    <w:tmpl w:val="1DEE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2"/>
  </w:num>
  <w:num w:numId="4">
    <w:abstractNumId w:val="40"/>
  </w:num>
  <w:num w:numId="5">
    <w:abstractNumId w:val="36"/>
  </w:num>
  <w:num w:numId="6">
    <w:abstractNumId w:val="17"/>
  </w:num>
  <w:num w:numId="7">
    <w:abstractNumId w:val="14"/>
  </w:num>
  <w:num w:numId="8">
    <w:abstractNumId w:val="1"/>
  </w:num>
  <w:num w:numId="9">
    <w:abstractNumId w:val="21"/>
  </w:num>
  <w:num w:numId="10">
    <w:abstractNumId w:val="44"/>
  </w:num>
  <w:num w:numId="11">
    <w:abstractNumId w:val="28"/>
  </w:num>
  <w:num w:numId="12">
    <w:abstractNumId w:val="31"/>
  </w:num>
  <w:num w:numId="13">
    <w:abstractNumId w:val="41"/>
  </w:num>
  <w:num w:numId="14">
    <w:abstractNumId w:val="33"/>
  </w:num>
  <w:num w:numId="15">
    <w:abstractNumId w:val="25"/>
  </w:num>
  <w:num w:numId="16">
    <w:abstractNumId w:val="7"/>
  </w:num>
  <w:num w:numId="17">
    <w:abstractNumId w:val="8"/>
  </w:num>
  <w:num w:numId="18">
    <w:abstractNumId w:val="13"/>
  </w:num>
  <w:num w:numId="19">
    <w:abstractNumId w:val="24"/>
  </w:num>
  <w:num w:numId="20">
    <w:abstractNumId w:val="27"/>
  </w:num>
  <w:num w:numId="21">
    <w:abstractNumId w:val="32"/>
  </w:num>
  <w:num w:numId="22">
    <w:abstractNumId w:val="23"/>
  </w:num>
  <w:num w:numId="23">
    <w:abstractNumId w:val="11"/>
  </w:num>
  <w:num w:numId="24">
    <w:abstractNumId w:val="30"/>
  </w:num>
  <w:num w:numId="25">
    <w:abstractNumId w:val="42"/>
  </w:num>
  <w:num w:numId="26">
    <w:abstractNumId w:val="43"/>
  </w:num>
  <w:num w:numId="27">
    <w:abstractNumId w:val="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9"/>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29"/>
  </w:num>
  <w:num w:numId="34">
    <w:abstractNumId w:val="19"/>
  </w:num>
  <w:num w:numId="35">
    <w:abstractNumId w:val="9"/>
  </w:num>
  <w:num w:numId="36">
    <w:abstractNumId w:val="35"/>
  </w:num>
  <w:num w:numId="37">
    <w:abstractNumId w:val="18"/>
  </w:num>
  <w:num w:numId="38">
    <w:abstractNumId w:val="4"/>
  </w:num>
  <w:num w:numId="39">
    <w:abstractNumId w:val="0"/>
  </w:num>
  <w:num w:numId="40">
    <w:abstractNumId w:val="22"/>
  </w:num>
  <w:num w:numId="41">
    <w:abstractNumId w:val="6"/>
  </w:num>
  <w:num w:numId="42">
    <w:abstractNumId w:val="34"/>
  </w:num>
  <w:num w:numId="43">
    <w:abstractNumId w:val="1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45"/>
  </w:num>
  <w:num w:numId="47">
    <w:abstractNumId w:val="37"/>
  </w:num>
  <w:num w:numId="4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5D4A"/>
    <w:rsid w:val="0000703A"/>
    <w:rsid w:val="00007195"/>
    <w:rsid w:val="00007D7C"/>
    <w:rsid w:val="00011CF7"/>
    <w:rsid w:val="00013981"/>
    <w:rsid w:val="00014493"/>
    <w:rsid w:val="0002279B"/>
    <w:rsid w:val="0004296F"/>
    <w:rsid w:val="00044217"/>
    <w:rsid w:val="00045F4C"/>
    <w:rsid w:val="00047547"/>
    <w:rsid w:val="00052265"/>
    <w:rsid w:val="0005405E"/>
    <w:rsid w:val="00054B75"/>
    <w:rsid w:val="0005531B"/>
    <w:rsid w:val="000572C5"/>
    <w:rsid w:val="00061769"/>
    <w:rsid w:val="000653BD"/>
    <w:rsid w:val="00066B22"/>
    <w:rsid w:val="000679F4"/>
    <w:rsid w:val="000756DD"/>
    <w:rsid w:val="00075B6F"/>
    <w:rsid w:val="00076A08"/>
    <w:rsid w:val="00076DB4"/>
    <w:rsid w:val="00077588"/>
    <w:rsid w:val="00080BB1"/>
    <w:rsid w:val="00081584"/>
    <w:rsid w:val="00082176"/>
    <w:rsid w:val="000839A1"/>
    <w:rsid w:val="00084CDA"/>
    <w:rsid w:val="00085CBE"/>
    <w:rsid w:val="00090ADB"/>
    <w:rsid w:val="00091CF0"/>
    <w:rsid w:val="00094529"/>
    <w:rsid w:val="000971AF"/>
    <w:rsid w:val="0009763E"/>
    <w:rsid w:val="000A2ABB"/>
    <w:rsid w:val="000A6FE4"/>
    <w:rsid w:val="000B1E6C"/>
    <w:rsid w:val="000B4A1C"/>
    <w:rsid w:val="000B6FE4"/>
    <w:rsid w:val="000B7F5D"/>
    <w:rsid w:val="000C278E"/>
    <w:rsid w:val="000C5D17"/>
    <w:rsid w:val="000D2E64"/>
    <w:rsid w:val="000E3A47"/>
    <w:rsid w:val="000E6FCB"/>
    <w:rsid w:val="000F0220"/>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54F1"/>
    <w:rsid w:val="001458FE"/>
    <w:rsid w:val="0014634B"/>
    <w:rsid w:val="00154291"/>
    <w:rsid w:val="00154B14"/>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94426"/>
    <w:rsid w:val="001945BA"/>
    <w:rsid w:val="00196985"/>
    <w:rsid w:val="00197CA9"/>
    <w:rsid w:val="001A1E1B"/>
    <w:rsid w:val="001A5E01"/>
    <w:rsid w:val="001A600C"/>
    <w:rsid w:val="001B2DA2"/>
    <w:rsid w:val="001B56DC"/>
    <w:rsid w:val="001C19F7"/>
    <w:rsid w:val="001C3A5D"/>
    <w:rsid w:val="001C6157"/>
    <w:rsid w:val="001C7514"/>
    <w:rsid w:val="001C7722"/>
    <w:rsid w:val="001D0532"/>
    <w:rsid w:val="001D584A"/>
    <w:rsid w:val="001E2917"/>
    <w:rsid w:val="001E2B4F"/>
    <w:rsid w:val="001E3778"/>
    <w:rsid w:val="001E3D69"/>
    <w:rsid w:val="001E4484"/>
    <w:rsid w:val="001F23A8"/>
    <w:rsid w:val="001F2C25"/>
    <w:rsid w:val="001F3A3D"/>
    <w:rsid w:val="001F3F41"/>
    <w:rsid w:val="001F684E"/>
    <w:rsid w:val="00202264"/>
    <w:rsid w:val="00205D5D"/>
    <w:rsid w:val="002101FA"/>
    <w:rsid w:val="002163D6"/>
    <w:rsid w:val="00221B43"/>
    <w:rsid w:val="0022213A"/>
    <w:rsid w:val="00222740"/>
    <w:rsid w:val="0023232A"/>
    <w:rsid w:val="00236607"/>
    <w:rsid w:val="00237864"/>
    <w:rsid w:val="00243123"/>
    <w:rsid w:val="00243443"/>
    <w:rsid w:val="002465A5"/>
    <w:rsid w:val="00246B8E"/>
    <w:rsid w:val="0025668E"/>
    <w:rsid w:val="002615E9"/>
    <w:rsid w:val="00262670"/>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A3CD6"/>
    <w:rsid w:val="002B0F09"/>
    <w:rsid w:val="002B1A28"/>
    <w:rsid w:val="002B3E60"/>
    <w:rsid w:val="002B5BA2"/>
    <w:rsid w:val="002B6749"/>
    <w:rsid w:val="002C6B56"/>
    <w:rsid w:val="002D0E59"/>
    <w:rsid w:val="002D1907"/>
    <w:rsid w:val="002D5A07"/>
    <w:rsid w:val="002D64D1"/>
    <w:rsid w:val="002E15D3"/>
    <w:rsid w:val="002E294C"/>
    <w:rsid w:val="002E4606"/>
    <w:rsid w:val="002E4F64"/>
    <w:rsid w:val="002E58A0"/>
    <w:rsid w:val="002E6144"/>
    <w:rsid w:val="002F2970"/>
    <w:rsid w:val="002F3D48"/>
    <w:rsid w:val="0030207D"/>
    <w:rsid w:val="00305D64"/>
    <w:rsid w:val="00306C49"/>
    <w:rsid w:val="0031449D"/>
    <w:rsid w:val="003217F0"/>
    <w:rsid w:val="00326665"/>
    <w:rsid w:val="003324B6"/>
    <w:rsid w:val="003334A3"/>
    <w:rsid w:val="0033421B"/>
    <w:rsid w:val="0033527B"/>
    <w:rsid w:val="00341A95"/>
    <w:rsid w:val="00342E54"/>
    <w:rsid w:val="00343572"/>
    <w:rsid w:val="00350805"/>
    <w:rsid w:val="00354393"/>
    <w:rsid w:val="0035478D"/>
    <w:rsid w:val="00365A59"/>
    <w:rsid w:val="003672A2"/>
    <w:rsid w:val="00372421"/>
    <w:rsid w:val="003732A4"/>
    <w:rsid w:val="00373953"/>
    <w:rsid w:val="003739B9"/>
    <w:rsid w:val="00374D21"/>
    <w:rsid w:val="00383034"/>
    <w:rsid w:val="003869DE"/>
    <w:rsid w:val="00390D7F"/>
    <w:rsid w:val="003955C8"/>
    <w:rsid w:val="003963A2"/>
    <w:rsid w:val="00396BED"/>
    <w:rsid w:val="003A0977"/>
    <w:rsid w:val="003A2E6B"/>
    <w:rsid w:val="003A3720"/>
    <w:rsid w:val="003A65A6"/>
    <w:rsid w:val="003A6CFF"/>
    <w:rsid w:val="003B0411"/>
    <w:rsid w:val="003B06EE"/>
    <w:rsid w:val="003B1BDA"/>
    <w:rsid w:val="003B46CA"/>
    <w:rsid w:val="003B4EC5"/>
    <w:rsid w:val="003B5507"/>
    <w:rsid w:val="003C11FA"/>
    <w:rsid w:val="003C254B"/>
    <w:rsid w:val="003C351B"/>
    <w:rsid w:val="003C4487"/>
    <w:rsid w:val="003C5B5D"/>
    <w:rsid w:val="003C77A6"/>
    <w:rsid w:val="003D578E"/>
    <w:rsid w:val="003D6424"/>
    <w:rsid w:val="003D7E7E"/>
    <w:rsid w:val="003E08A0"/>
    <w:rsid w:val="003E5192"/>
    <w:rsid w:val="003E655A"/>
    <w:rsid w:val="003F17FE"/>
    <w:rsid w:val="004005A0"/>
    <w:rsid w:val="00400AE1"/>
    <w:rsid w:val="00400E77"/>
    <w:rsid w:val="00401041"/>
    <w:rsid w:val="00413790"/>
    <w:rsid w:val="004143CE"/>
    <w:rsid w:val="0041795F"/>
    <w:rsid w:val="00417B28"/>
    <w:rsid w:val="004205F4"/>
    <w:rsid w:val="00422CB2"/>
    <w:rsid w:val="0042480E"/>
    <w:rsid w:val="00432DE3"/>
    <w:rsid w:val="004340C8"/>
    <w:rsid w:val="00435756"/>
    <w:rsid w:val="004372A5"/>
    <w:rsid w:val="00440AF6"/>
    <w:rsid w:val="004416C1"/>
    <w:rsid w:val="004425E2"/>
    <w:rsid w:val="00443475"/>
    <w:rsid w:val="004446DD"/>
    <w:rsid w:val="00445E56"/>
    <w:rsid w:val="004461DA"/>
    <w:rsid w:val="00446543"/>
    <w:rsid w:val="00450604"/>
    <w:rsid w:val="00451F32"/>
    <w:rsid w:val="0045224B"/>
    <w:rsid w:val="00454847"/>
    <w:rsid w:val="00455423"/>
    <w:rsid w:val="00457A94"/>
    <w:rsid w:val="00466937"/>
    <w:rsid w:val="0046695A"/>
    <w:rsid w:val="004728A1"/>
    <w:rsid w:val="00475E84"/>
    <w:rsid w:val="0048085F"/>
    <w:rsid w:val="00481A34"/>
    <w:rsid w:val="004820DA"/>
    <w:rsid w:val="00482F33"/>
    <w:rsid w:val="00484169"/>
    <w:rsid w:val="00485CEF"/>
    <w:rsid w:val="00497807"/>
    <w:rsid w:val="004A17B1"/>
    <w:rsid w:val="004A281D"/>
    <w:rsid w:val="004A4E5B"/>
    <w:rsid w:val="004A6001"/>
    <w:rsid w:val="004B2E5E"/>
    <w:rsid w:val="004B2E88"/>
    <w:rsid w:val="004B5403"/>
    <w:rsid w:val="004B6100"/>
    <w:rsid w:val="004C0075"/>
    <w:rsid w:val="004C0BE0"/>
    <w:rsid w:val="004C670E"/>
    <w:rsid w:val="004D1333"/>
    <w:rsid w:val="004D1A5D"/>
    <w:rsid w:val="004D2314"/>
    <w:rsid w:val="004D7712"/>
    <w:rsid w:val="004E05CA"/>
    <w:rsid w:val="004E1506"/>
    <w:rsid w:val="004E19FA"/>
    <w:rsid w:val="004E1BB0"/>
    <w:rsid w:val="004E25B1"/>
    <w:rsid w:val="004E5915"/>
    <w:rsid w:val="004E6DA6"/>
    <w:rsid w:val="004E7C9A"/>
    <w:rsid w:val="004F0D30"/>
    <w:rsid w:val="00502ADE"/>
    <w:rsid w:val="00505B2E"/>
    <w:rsid w:val="00511E61"/>
    <w:rsid w:val="005136D4"/>
    <w:rsid w:val="00514DB6"/>
    <w:rsid w:val="00514E5F"/>
    <w:rsid w:val="00514E99"/>
    <w:rsid w:val="00515DC2"/>
    <w:rsid w:val="00517FD7"/>
    <w:rsid w:val="00521B9A"/>
    <w:rsid w:val="005221D6"/>
    <w:rsid w:val="00522D82"/>
    <w:rsid w:val="00523C8C"/>
    <w:rsid w:val="00524674"/>
    <w:rsid w:val="00524AD9"/>
    <w:rsid w:val="00524C8E"/>
    <w:rsid w:val="005254B8"/>
    <w:rsid w:val="00530A02"/>
    <w:rsid w:val="00531D21"/>
    <w:rsid w:val="00533EBC"/>
    <w:rsid w:val="005345E9"/>
    <w:rsid w:val="00535D17"/>
    <w:rsid w:val="00535F80"/>
    <w:rsid w:val="00540700"/>
    <w:rsid w:val="0054072F"/>
    <w:rsid w:val="0054328B"/>
    <w:rsid w:val="00543B75"/>
    <w:rsid w:val="005453F3"/>
    <w:rsid w:val="00547848"/>
    <w:rsid w:val="00551571"/>
    <w:rsid w:val="005541AB"/>
    <w:rsid w:val="00554924"/>
    <w:rsid w:val="005549F7"/>
    <w:rsid w:val="00556EE7"/>
    <w:rsid w:val="00557B02"/>
    <w:rsid w:val="00557B84"/>
    <w:rsid w:val="00561E2F"/>
    <w:rsid w:val="00564BB8"/>
    <w:rsid w:val="00567998"/>
    <w:rsid w:val="00570381"/>
    <w:rsid w:val="00571E29"/>
    <w:rsid w:val="00575D0F"/>
    <w:rsid w:val="005801C1"/>
    <w:rsid w:val="0058035C"/>
    <w:rsid w:val="005805FF"/>
    <w:rsid w:val="00580F6F"/>
    <w:rsid w:val="0058328E"/>
    <w:rsid w:val="005841A5"/>
    <w:rsid w:val="00585E7E"/>
    <w:rsid w:val="00586127"/>
    <w:rsid w:val="0059185A"/>
    <w:rsid w:val="00592705"/>
    <w:rsid w:val="00595A0D"/>
    <w:rsid w:val="005973E9"/>
    <w:rsid w:val="005A041A"/>
    <w:rsid w:val="005A58F7"/>
    <w:rsid w:val="005B02A9"/>
    <w:rsid w:val="005C1A5C"/>
    <w:rsid w:val="005C3CE0"/>
    <w:rsid w:val="005C471D"/>
    <w:rsid w:val="005D0035"/>
    <w:rsid w:val="005D07D5"/>
    <w:rsid w:val="005D265A"/>
    <w:rsid w:val="005D6079"/>
    <w:rsid w:val="005D6DA0"/>
    <w:rsid w:val="005E1394"/>
    <w:rsid w:val="005E1FAD"/>
    <w:rsid w:val="005E29E2"/>
    <w:rsid w:val="005E3295"/>
    <w:rsid w:val="005E3EE7"/>
    <w:rsid w:val="005E4AF9"/>
    <w:rsid w:val="005E4E58"/>
    <w:rsid w:val="005E59C8"/>
    <w:rsid w:val="005F4F1E"/>
    <w:rsid w:val="005F5669"/>
    <w:rsid w:val="005F74FD"/>
    <w:rsid w:val="005F755B"/>
    <w:rsid w:val="00601D5F"/>
    <w:rsid w:val="00607BA7"/>
    <w:rsid w:val="006166FB"/>
    <w:rsid w:val="00617091"/>
    <w:rsid w:val="0061776C"/>
    <w:rsid w:val="00617FB4"/>
    <w:rsid w:val="0062031C"/>
    <w:rsid w:val="006212DD"/>
    <w:rsid w:val="006237B1"/>
    <w:rsid w:val="006258CD"/>
    <w:rsid w:val="00625FC0"/>
    <w:rsid w:val="0062606C"/>
    <w:rsid w:val="006268BF"/>
    <w:rsid w:val="00626E2C"/>
    <w:rsid w:val="00631ED7"/>
    <w:rsid w:val="00633C03"/>
    <w:rsid w:val="00634207"/>
    <w:rsid w:val="00634747"/>
    <w:rsid w:val="00635808"/>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111F"/>
    <w:rsid w:val="0069133F"/>
    <w:rsid w:val="00694FF9"/>
    <w:rsid w:val="00697FB3"/>
    <w:rsid w:val="006A015D"/>
    <w:rsid w:val="006A3C5B"/>
    <w:rsid w:val="006B00A4"/>
    <w:rsid w:val="006B770F"/>
    <w:rsid w:val="006C1DDF"/>
    <w:rsid w:val="006C4760"/>
    <w:rsid w:val="006C50CC"/>
    <w:rsid w:val="006C56CD"/>
    <w:rsid w:val="006C5F15"/>
    <w:rsid w:val="006C60A8"/>
    <w:rsid w:val="006C6DBC"/>
    <w:rsid w:val="006C7918"/>
    <w:rsid w:val="006D38CC"/>
    <w:rsid w:val="006D4A0D"/>
    <w:rsid w:val="006D5686"/>
    <w:rsid w:val="006E1820"/>
    <w:rsid w:val="006E35F3"/>
    <w:rsid w:val="006E398D"/>
    <w:rsid w:val="006E7101"/>
    <w:rsid w:val="006F1B09"/>
    <w:rsid w:val="006F3478"/>
    <w:rsid w:val="006F35B8"/>
    <w:rsid w:val="006F4CDE"/>
    <w:rsid w:val="00700940"/>
    <w:rsid w:val="00700D1F"/>
    <w:rsid w:val="00706BD0"/>
    <w:rsid w:val="00714A64"/>
    <w:rsid w:val="007220FD"/>
    <w:rsid w:val="0072733B"/>
    <w:rsid w:val="00731840"/>
    <w:rsid w:val="00744037"/>
    <w:rsid w:val="00745C11"/>
    <w:rsid w:val="00747017"/>
    <w:rsid w:val="00747120"/>
    <w:rsid w:val="00751092"/>
    <w:rsid w:val="00751551"/>
    <w:rsid w:val="00753C25"/>
    <w:rsid w:val="007551CA"/>
    <w:rsid w:val="00761309"/>
    <w:rsid w:val="0076153F"/>
    <w:rsid w:val="00762189"/>
    <w:rsid w:val="00763BE4"/>
    <w:rsid w:val="0076495C"/>
    <w:rsid w:val="00765B91"/>
    <w:rsid w:val="00765F6E"/>
    <w:rsid w:val="00770227"/>
    <w:rsid w:val="007734E2"/>
    <w:rsid w:val="00773584"/>
    <w:rsid w:val="0077535B"/>
    <w:rsid w:val="007815BA"/>
    <w:rsid w:val="0078253A"/>
    <w:rsid w:val="007839BE"/>
    <w:rsid w:val="00786BE9"/>
    <w:rsid w:val="00786F36"/>
    <w:rsid w:val="00790ECB"/>
    <w:rsid w:val="00791B47"/>
    <w:rsid w:val="00793AD2"/>
    <w:rsid w:val="00795090"/>
    <w:rsid w:val="00795A5F"/>
    <w:rsid w:val="007A6D10"/>
    <w:rsid w:val="007B341B"/>
    <w:rsid w:val="007B40DD"/>
    <w:rsid w:val="007B59E0"/>
    <w:rsid w:val="007B71C4"/>
    <w:rsid w:val="007C07BC"/>
    <w:rsid w:val="007C21D2"/>
    <w:rsid w:val="007C2E16"/>
    <w:rsid w:val="007C6AE0"/>
    <w:rsid w:val="007C6D53"/>
    <w:rsid w:val="007E1FE3"/>
    <w:rsid w:val="007E317A"/>
    <w:rsid w:val="007E75E8"/>
    <w:rsid w:val="007E77C9"/>
    <w:rsid w:val="007E7F23"/>
    <w:rsid w:val="007F1AE5"/>
    <w:rsid w:val="007F24BE"/>
    <w:rsid w:val="007F50E5"/>
    <w:rsid w:val="00801952"/>
    <w:rsid w:val="00802D1B"/>
    <w:rsid w:val="00814266"/>
    <w:rsid w:val="00815EA4"/>
    <w:rsid w:val="00815EA7"/>
    <w:rsid w:val="0081623E"/>
    <w:rsid w:val="00816B81"/>
    <w:rsid w:val="008171E4"/>
    <w:rsid w:val="00817D60"/>
    <w:rsid w:val="00822EDF"/>
    <w:rsid w:val="00825887"/>
    <w:rsid w:val="0082632B"/>
    <w:rsid w:val="008267BB"/>
    <w:rsid w:val="008338A1"/>
    <w:rsid w:val="008360B5"/>
    <w:rsid w:val="008366BA"/>
    <w:rsid w:val="00840143"/>
    <w:rsid w:val="008437CE"/>
    <w:rsid w:val="00852264"/>
    <w:rsid w:val="00852E82"/>
    <w:rsid w:val="00856937"/>
    <w:rsid w:val="00861269"/>
    <w:rsid w:val="00866C9F"/>
    <w:rsid w:val="0087070F"/>
    <w:rsid w:val="00874AD7"/>
    <w:rsid w:val="00877202"/>
    <w:rsid w:val="00877A22"/>
    <w:rsid w:val="00881175"/>
    <w:rsid w:val="00881386"/>
    <w:rsid w:val="00885FEB"/>
    <w:rsid w:val="008867DF"/>
    <w:rsid w:val="00886A38"/>
    <w:rsid w:val="00886C91"/>
    <w:rsid w:val="00887C3E"/>
    <w:rsid w:val="0089026E"/>
    <w:rsid w:val="0089268F"/>
    <w:rsid w:val="008932CD"/>
    <w:rsid w:val="00895355"/>
    <w:rsid w:val="008A04C3"/>
    <w:rsid w:val="008A3478"/>
    <w:rsid w:val="008A39C5"/>
    <w:rsid w:val="008A4020"/>
    <w:rsid w:val="008B66DF"/>
    <w:rsid w:val="008C09CF"/>
    <w:rsid w:val="008C3346"/>
    <w:rsid w:val="008C488B"/>
    <w:rsid w:val="008C71B8"/>
    <w:rsid w:val="008D4F74"/>
    <w:rsid w:val="008D5323"/>
    <w:rsid w:val="008E305A"/>
    <w:rsid w:val="008E4214"/>
    <w:rsid w:val="008E52F4"/>
    <w:rsid w:val="008F007B"/>
    <w:rsid w:val="008F04CF"/>
    <w:rsid w:val="008F1941"/>
    <w:rsid w:val="008F30FE"/>
    <w:rsid w:val="00901CA4"/>
    <w:rsid w:val="009029C7"/>
    <w:rsid w:val="00905748"/>
    <w:rsid w:val="00912157"/>
    <w:rsid w:val="00922449"/>
    <w:rsid w:val="009246D4"/>
    <w:rsid w:val="00931818"/>
    <w:rsid w:val="00932B5E"/>
    <w:rsid w:val="00933429"/>
    <w:rsid w:val="0093501C"/>
    <w:rsid w:val="0094018E"/>
    <w:rsid w:val="00940337"/>
    <w:rsid w:val="00941004"/>
    <w:rsid w:val="009438E9"/>
    <w:rsid w:val="009470DB"/>
    <w:rsid w:val="00950C05"/>
    <w:rsid w:val="0095237B"/>
    <w:rsid w:val="0096135B"/>
    <w:rsid w:val="00964E36"/>
    <w:rsid w:val="00966BEC"/>
    <w:rsid w:val="009678B4"/>
    <w:rsid w:val="00971F39"/>
    <w:rsid w:val="00972CEA"/>
    <w:rsid w:val="009758D6"/>
    <w:rsid w:val="00975B49"/>
    <w:rsid w:val="00977D3E"/>
    <w:rsid w:val="00980521"/>
    <w:rsid w:val="0098258A"/>
    <w:rsid w:val="009841A3"/>
    <w:rsid w:val="00984935"/>
    <w:rsid w:val="00986BC8"/>
    <w:rsid w:val="0098714E"/>
    <w:rsid w:val="0099249C"/>
    <w:rsid w:val="00993649"/>
    <w:rsid w:val="0099518E"/>
    <w:rsid w:val="009967A3"/>
    <w:rsid w:val="009A0BF4"/>
    <w:rsid w:val="009A0CB2"/>
    <w:rsid w:val="009A18FA"/>
    <w:rsid w:val="009A41C8"/>
    <w:rsid w:val="009B5583"/>
    <w:rsid w:val="009B685E"/>
    <w:rsid w:val="009C27B3"/>
    <w:rsid w:val="009C4A4E"/>
    <w:rsid w:val="009C54EB"/>
    <w:rsid w:val="009C54FB"/>
    <w:rsid w:val="009C5F6F"/>
    <w:rsid w:val="009D0BCA"/>
    <w:rsid w:val="009D161F"/>
    <w:rsid w:val="009D6DED"/>
    <w:rsid w:val="009E3B5C"/>
    <w:rsid w:val="009E3B60"/>
    <w:rsid w:val="009F3B45"/>
    <w:rsid w:val="00A00461"/>
    <w:rsid w:val="00A0151E"/>
    <w:rsid w:val="00A04888"/>
    <w:rsid w:val="00A11022"/>
    <w:rsid w:val="00A11365"/>
    <w:rsid w:val="00A14796"/>
    <w:rsid w:val="00A16AF9"/>
    <w:rsid w:val="00A16FE2"/>
    <w:rsid w:val="00A21835"/>
    <w:rsid w:val="00A22C94"/>
    <w:rsid w:val="00A24E8F"/>
    <w:rsid w:val="00A26562"/>
    <w:rsid w:val="00A30ACD"/>
    <w:rsid w:val="00A32789"/>
    <w:rsid w:val="00A334E4"/>
    <w:rsid w:val="00A33C3C"/>
    <w:rsid w:val="00A3768A"/>
    <w:rsid w:val="00A377C7"/>
    <w:rsid w:val="00A43DFE"/>
    <w:rsid w:val="00A45128"/>
    <w:rsid w:val="00A45376"/>
    <w:rsid w:val="00A476E0"/>
    <w:rsid w:val="00A50E7E"/>
    <w:rsid w:val="00A50FF1"/>
    <w:rsid w:val="00A5309C"/>
    <w:rsid w:val="00A53B21"/>
    <w:rsid w:val="00A627A2"/>
    <w:rsid w:val="00A62D04"/>
    <w:rsid w:val="00A71384"/>
    <w:rsid w:val="00A73994"/>
    <w:rsid w:val="00A75316"/>
    <w:rsid w:val="00A75A2A"/>
    <w:rsid w:val="00A76BB1"/>
    <w:rsid w:val="00A83B33"/>
    <w:rsid w:val="00A86D71"/>
    <w:rsid w:val="00A90CCA"/>
    <w:rsid w:val="00A91950"/>
    <w:rsid w:val="00A92C2A"/>
    <w:rsid w:val="00A932DE"/>
    <w:rsid w:val="00A9571E"/>
    <w:rsid w:val="00A96C33"/>
    <w:rsid w:val="00AA0594"/>
    <w:rsid w:val="00AA0E5A"/>
    <w:rsid w:val="00AA1E60"/>
    <w:rsid w:val="00AA233B"/>
    <w:rsid w:val="00AA4894"/>
    <w:rsid w:val="00AA5C27"/>
    <w:rsid w:val="00AA716E"/>
    <w:rsid w:val="00AA791E"/>
    <w:rsid w:val="00AB39CA"/>
    <w:rsid w:val="00AB6F0E"/>
    <w:rsid w:val="00AB7D7C"/>
    <w:rsid w:val="00AC4D8B"/>
    <w:rsid w:val="00AC501C"/>
    <w:rsid w:val="00AC6839"/>
    <w:rsid w:val="00AC6D0A"/>
    <w:rsid w:val="00AC7AD9"/>
    <w:rsid w:val="00AC7D8F"/>
    <w:rsid w:val="00AD0FBD"/>
    <w:rsid w:val="00AD17AC"/>
    <w:rsid w:val="00AD36E8"/>
    <w:rsid w:val="00AD39AD"/>
    <w:rsid w:val="00AD4175"/>
    <w:rsid w:val="00AD5093"/>
    <w:rsid w:val="00AD7278"/>
    <w:rsid w:val="00AE1FD5"/>
    <w:rsid w:val="00AE3977"/>
    <w:rsid w:val="00AE7674"/>
    <w:rsid w:val="00AF2B01"/>
    <w:rsid w:val="00AF59B6"/>
    <w:rsid w:val="00B00DCB"/>
    <w:rsid w:val="00B03E8F"/>
    <w:rsid w:val="00B1228A"/>
    <w:rsid w:val="00B13260"/>
    <w:rsid w:val="00B17F08"/>
    <w:rsid w:val="00B21221"/>
    <w:rsid w:val="00B25B2E"/>
    <w:rsid w:val="00B25B8E"/>
    <w:rsid w:val="00B25D37"/>
    <w:rsid w:val="00B26301"/>
    <w:rsid w:val="00B27BEB"/>
    <w:rsid w:val="00B303ED"/>
    <w:rsid w:val="00B307AB"/>
    <w:rsid w:val="00B308AF"/>
    <w:rsid w:val="00B40CA9"/>
    <w:rsid w:val="00B4580E"/>
    <w:rsid w:val="00B45A35"/>
    <w:rsid w:val="00B53D4E"/>
    <w:rsid w:val="00B541FF"/>
    <w:rsid w:val="00B60D29"/>
    <w:rsid w:val="00B66700"/>
    <w:rsid w:val="00B700DC"/>
    <w:rsid w:val="00B70A04"/>
    <w:rsid w:val="00B739A6"/>
    <w:rsid w:val="00B77A3B"/>
    <w:rsid w:val="00B829B2"/>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3A4B"/>
    <w:rsid w:val="00BB52BF"/>
    <w:rsid w:val="00BB5765"/>
    <w:rsid w:val="00BB6AC7"/>
    <w:rsid w:val="00BC3C20"/>
    <w:rsid w:val="00BC5B3C"/>
    <w:rsid w:val="00BC6249"/>
    <w:rsid w:val="00BC6BA9"/>
    <w:rsid w:val="00BD4E85"/>
    <w:rsid w:val="00BD5615"/>
    <w:rsid w:val="00BD6D0C"/>
    <w:rsid w:val="00BE29A9"/>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76F5"/>
    <w:rsid w:val="00C67897"/>
    <w:rsid w:val="00C7104E"/>
    <w:rsid w:val="00C7164B"/>
    <w:rsid w:val="00C7515A"/>
    <w:rsid w:val="00C7612B"/>
    <w:rsid w:val="00C817B7"/>
    <w:rsid w:val="00C825D7"/>
    <w:rsid w:val="00C90E40"/>
    <w:rsid w:val="00C9176E"/>
    <w:rsid w:val="00CA1D7E"/>
    <w:rsid w:val="00CA3C86"/>
    <w:rsid w:val="00CA4CD8"/>
    <w:rsid w:val="00CB1DAB"/>
    <w:rsid w:val="00CB3929"/>
    <w:rsid w:val="00CC20A0"/>
    <w:rsid w:val="00CC65CB"/>
    <w:rsid w:val="00CD0694"/>
    <w:rsid w:val="00CD7508"/>
    <w:rsid w:val="00CE38B8"/>
    <w:rsid w:val="00CE62A3"/>
    <w:rsid w:val="00CE7CFE"/>
    <w:rsid w:val="00CE7E75"/>
    <w:rsid w:val="00CF5E4E"/>
    <w:rsid w:val="00CF61C9"/>
    <w:rsid w:val="00D00197"/>
    <w:rsid w:val="00D00A06"/>
    <w:rsid w:val="00D0125B"/>
    <w:rsid w:val="00D077D1"/>
    <w:rsid w:val="00D12FF6"/>
    <w:rsid w:val="00D1630C"/>
    <w:rsid w:val="00D17BE6"/>
    <w:rsid w:val="00D22B00"/>
    <w:rsid w:val="00D22DFA"/>
    <w:rsid w:val="00D24937"/>
    <w:rsid w:val="00D30C45"/>
    <w:rsid w:val="00D32559"/>
    <w:rsid w:val="00D37E5D"/>
    <w:rsid w:val="00D40400"/>
    <w:rsid w:val="00D43D69"/>
    <w:rsid w:val="00D44929"/>
    <w:rsid w:val="00D45F51"/>
    <w:rsid w:val="00D540B6"/>
    <w:rsid w:val="00D556D1"/>
    <w:rsid w:val="00D565F9"/>
    <w:rsid w:val="00D567CC"/>
    <w:rsid w:val="00D575A2"/>
    <w:rsid w:val="00D606B6"/>
    <w:rsid w:val="00D62A0F"/>
    <w:rsid w:val="00D661AC"/>
    <w:rsid w:val="00D71E5D"/>
    <w:rsid w:val="00D77DDF"/>
    <w:rsid w:val="00D84A55"/>
    <w:rsid w:val="00D931DD"/>
    <w:rsid w:val="00D93236"/>
    <w:rsid w:val="00D95B98"/>
    <w:rsid w:val="00D971A4"/>
    <w:rsid w:val="00DA2DAE"/>
    <w:rsid w:val="00DA3020"/>
    <w:rsid w:val="00DA3F79"/>
    <w:rsid w:val="00DA46B5"/>
    <w:rsid w:val="00DA48B1"/>
    <w:rsid w:val="00DA5536"/>
    <w:rsid w:val="00DA7155"/>
    <w:rsid w:val="00DA7AEB"/>
    <w:rsid w:val="00DB2468"/>
    <w:rsid w:val="00DB6180"/>
    <w:rsid w:val="00DC1770"/>
    <w:rsid w:val="00DC2027"/>
    <w:rsid w:val="00DC3939"/>
    <w:rsid w:val="00DC3ADA"/>
    <w:rsid w:val="00DC762B"/>
    <w:rsid w:val="00DC7B7B"/>
    <w:rsid w:val="00DC7FD5"/>
    <w:rsid w:val="00DD1408"/>
    <w:rsid w:val="00DD31FD"/>
    <w:rsid w:val="00DD3D5F"/>
    <w:rsid w:val="00DE043F"/>
    <w:rsid w:val="00DE0666"/>
    <w:rsid w:val="00DE589D"/>
    <w:rsid w:val="00DE6C39"/>
    <w:rsid w:val="00DE7D9D"/>
    <w:rsid w:val="00DF1515"/>
    <w:rsid w:val="00DF1A47"/>
    <w:rsid w:val="00DF6A78"/>
    <w:rsid w:val="00DF73CC"/>
    <w:rsid w:val="00E00270"/>
    <w:rsid w:val="00E02954"/>
    <w:rsid w:val="00E0436B"/>
    <w:rsid w:val="00E1003B"/>
    <w:rsid w:val="00E11168"/>
    <w:rsid w:val="00E132D0"/>
    <w:rsid w:val="00E142BB"/>
    <w:rsid w:val="00E14912"/>
    <w:rsid w:val="00E15DF5"/>
    <w:rsid w:val="00E17369"/>
    <w:rsid w:val="00E24143"/>
    <w:rsid w:val="00E25CE9"/>
    <w:rsid w:val="00E2731C"/>
    <w:rsid w:val="00E3105F"/>
    <w:rsid w:val="00E3327B"/>
    <w:rsid w:val="00E33FE7"/>
    <w:rsid w:val="00E34615"/>
    <w:rsid w:val="00E40C2E"/>
    <w:rsid w:val="00E4127F"/>
    <w:rsid w:val="00E419FB"/>
    <w:rsid w:val="00E42E80"/>
    <w:rsid w:val="00E4523C"/>
    <w:rsid w:val="00E5120C"/>
    <w:rsid w:val="00E53176"/>
    <w:rsid w:val="00E53B46"/>
    <w:rsid w:val="00E5446A"/>
    <w:rsid w:val="00E5652F"/>
    <w:rsid w:val="00E578FC"/>
    <w:rsid w:val="00E57A3D"/>
    <w:rsid w:val="00E63A47"/>
    <w:rsid w:val="00E64F4D"/>
    <w:rsid w:val="00E70783"/>
    <w:rsid w:val="00E718F9"/>
    <w:rsid w:val="00E74064"/>
    <w:rsid w:val="00E74139"/>
    <w:rsid w:val="00E74D7D"/>
    <w:rsid w:val="00E772F4"/>
    <w:rsid w:val="00E77EA5"/>
    <w:rsid w:val="00E82604"/>
    <w:rsid w:val="00E84BC1"/>
    <w:rsid w:val="00E9402D"/>
    <w:rsid w:val="00EA035A"/>
    <w:rsid w:val="00EA0836"/>
    <w:rsid w:val="00EA42AB"/>
    <w:rsid w:val="00EB20C3"/>
    <w:rsid w:val="00EB265F"/>
    <w:rsid w:val="00EB6ABD"/>
    <w:rsid w:val="00EB6FA6"/>
    <w:rsid w:val="00EB7D90"/>
    <w:rsid w:val="00EC2538"/>
    <w:rsid w:val="00ED1178"/>
    <w:rsid w:val="00ED7275"/>
    <w:rsid w:val="00EE317F"/>
    <w:rsid w:val="00EF52F7"/>
    <w:rsid w:val="00EF54D4"/>
    <w:rsid w:val="00EF7036"/>
    <w:rsid w:val="00F00B00"/>
    <w:rsid w:val="00F00D20"/>
    <w:rsid w:val="00F0366C"/>
    <w:rsid w:val="00F05718"/>
    <w:rsid w:val="00F10DA0"/>
    <w:rsid w:val="00F1218C"/>
    <w:rsid w:val="00F124E4"/>
    <w:rsid w:val="00F127DD"/>
    <w:rsid w:val="00F12F41"/>
    <w:rsid w:val="00F176EC"/>
    <w:rsid w:val="00F2360D"/>
    <w:rsid w:val="00F251FF"/>
    <w:rsid w:val="00F2654F"/>
    <w:rsid w:val="00F31F92"/>
    <w:rsid w:val="00F34926"/>
    <w:rsid w:val="00F355DD"/>
    <w:rsid w:val="00F35DFD"/>
    <w:rsid w:val="00F42399"/>
    <w:rsid w:val="00F46887"/>
    <w:rsid w:val="00F502C4"/>
    <w:rsid w:val="00F54245"/>
    <w:rsid w:val="00F620EE"/>
    <w:rsid w:val="00F62259"/>
    <w:rsid w:val="00F65BF1"/>
    <w:rsid w:val="00F65ED4"/>
    <w:rsid w:val="00F71644"/>
    <w:rsid w:val="00F80FEB"/>
    <w:rsid w:val="00F812F5"/>
    <w:rsid w:val="00F8195D"/>
    <w:rsid w:val="00F85D75"/>
    <w:rsid w:val="00F8714C"/>
    <w:rsid w:val="00F914F8"/>
    <w:rsid w:val="00F92A3A"/>
    <w:rsid w:val="00FA58BA"/>
    <w:rsid w:val="00FA6B4F"/>
    <w:rsid w:val="00FB3D8B"/>
    <w:rsid w:val="00FB3EFC"/>
    <w:rsid w:val="00FB3F95"/>
    <w:rsid w:val="00FB5B6E"/>
    <w:rsid w:val="00FC2C2B"/>
    <w:rsid w:val="00FC6265"/>
    <w:rsid w:val="00FC7F38"/>
    <w:rsid w:val="00FD2C0E"/>
    <w:rsid w:val="00FD3DD7"/>
    <w:rsid w:val="00FE07E6"/>
    <w:rsid w:val="00FE238A"/>
    <w:rsid w:val="00FE27E5"/>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43"/>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43"/>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ongress.gov/bill/114th-congress/senate-bill/1472" TargetMode="External"/><Relationship Id="rId26" Type="http://schemas.openxmlformats.org/officeDocument/2006/relationships/hyperlink" Target="http://apps.fcc.gov/ecfs/document/view?id=60001049004" TargetMode="External"/><Relationship Id="rId39" Type="http://schemas.openxmlformats.org/officeDocument/2006/relationships/hyperlink" Target="http://www.dol.gov/odep/BusinessSense/2015/bsense0615.htm" TargetMode="External"/><Relationship Id="rId21" Type="http://schemas.openxmlformats.org/officeDocument/2006/relationships/hyperlink" Target="http://www.gao.gov/prerelease/KC4H" TargetMode="External"/><Relationship Id="rId34" Type="http://schemas.openxmlformats.org/officeDocument/2006/relationships/hyperlink" Target="http://www.knowbility.org/v/open-air/" TargetMode="External"/><Relationship Id="rId42" Type="http://schemas.openxmlformats.org/officeDocument/2006/relationships/hyperlink" Target="http://www.ada.gov/briefs/harvard_soi.pdf" TargetMode="External"/><Relationship Id="rId47" Type="http://schemas.openxmlformats.org/officeDocument/2006/relationships/hyperlink" Target="http://www.aapd.com/jobs" TargetMode="External"/><Relationship Id="rId50" Type="http://schemas.openxmlformats.org/officeDocument/2006/relationships/hyperlink" Target="http://www.aapd.com/resources/press-room/dei-survey-results.html" TargetMode="External"/><Relationship Id="rId55" Type="http://schemas.openxmlformats.org/officeDocument/2006/relationships/hyperlink" Target="http://peatworks.org/news/2015/jun/introducing-peat-talks-innovation-intersection-accessibility-and-employment" TargetMode="External"/><Relationship Id="rId63" Type="http://schemas.openxmlformats.org/officeDocument/2006/relationships/hyperlink" Target="mailto:john_morris@shepherd.org" TargetMode="External"/><Relationship Id="rId68" Type="http://schemas.openxmlformats.org/officeDocument/2006/relationships/hyperlink" Target="http://www.ncil.org/2015-annual-conference-on-independent-living/" TargetMode="External"/><Relationship Id="rId76" Type="http://schemas.openxmlformats.org/officeDocument/2006/relationships/hyperlink" Target="http://www.wirelessrerc.gatech.edu/content/join-wireless-rerc-mailing-list" TargetMode="External"/><Relationship Id="rId7" Type="http://schemas.openxmlformats.org/officeDocument/2006/relationships/footnotes" Target="footnotes.xml"/><Relationship Id="rId71" Type="http://schemas.openxmlformats.org/officeDocument/2006/relationships/hyperlink" Target="http://www.abilities.com/houston/" TargetMode="External"/><Relationship Id="rId2" Type="http://schemas.openxmlformats.org/officeDocument/2006/relationships/numbering" Target="numbering.xml"/><Relationship Id="rId16" Type="http://schemas.openxmlformats.org/officeDocument/2006/relationships/hyperlink" Target="HTTP://WWW.WIRELESSRERC.GATECH.EDU/SITES/DEFAULT/FILES/CONTENT/NEWROOM/APP%20FACTORY_RFP_2015_DEADLINE%20EXTENDED.PDF" TargetMode="External"/><Relationship Id="rId29" Type="http://schemas.openxmlformats.org/officeDocument/2006/relationships/hyperlink" Target="https://www.google.com/recaptcha/intro/index.html" TargetMode="External"/><Relationship Id="rId11" Type="http://schemas.openxmlformats.org/officeDocument/2006/relationships/image" Target="media/image2.png"/><Relationship Id="rId24" Type="http://schemas.openxmlformats.org/officeDocument/2006/relationships/hyperlink" Target="http://www.fcc.gov/live" TargetMode="External"/><Relationship Id="rId32" Type="http://schemas.openxmlformats.org/officeDocument/2006/relationships/hyperlink" Target="http://www.business.att.com/enterprise/Service/unified-communications/conferencing-services/video-conferencing/video-meetings/" TargetMode="External"/><Relationship Id="rId37" Type="http://schemas.openxmlformats.org/officeDocument/2006/relationships/hyperlink" Target="http://www.ada.gov/regs2010/titleII_2010/title_ii_primer.html" TargetMode="External"/><Relationship Id="rId40" Type="http://schemas.openxmlformats.org/officeDocument/2006/relationships/hyperlink" Target="http://www.afb.org/afbpress/pub.asp?DocID=aw160602" TargetMode="External"/><Relationship Id="rId45" Type="http://schemas.openxmlformats.org/officeDocument/2006/relationships/hyperlink" Target="http://loc.gov/today/pr/2015/15-098.html?loclr=rssloc" TargetMode="External"/><Relationship Id="rId53" Type="http://schemas.openxmlformats.org/officeDocument/2006/relationships/hyperlink" Target="https://events-na12.adobeconnect.com/content/connect/c1/1285741125/en/events/event/shared/1367282639/event_registration.html?sco-id=1367273063&amp;_charset_=utf-8" TargetMode="External"/><Relationship Id="rId58" Type="http://schemas.openxmlformats.org/officeDocument/2006/relationships/hyperlink" Target="https://www.facebook.com/GeorgiaPrepare?ref=hl" TargetMode="External"/><Relationship Id="rId66" Type="http://schemas.openxmlformats.org/officeDocument/2006/relationships/hyperlink" Target="http://www.wirelessrerc.gatech.edu/sites/default/files/content/newroom/App%20Factory_RFP_2015_Deadline%20Extended.pdf" TargetMode="External"/><Relationship Id="rId74" Type="http://schemas.openxmlformats.org/officeDocument/2006/relationships/hyperlink" Target="http://www.mathematica-mpr.com/events/drc-annual-meeting-august-2015?utm_source=SilverpopMailing&amp;utm_medium=email&amp;utm_campaign=DRC%20Annual%20Meeting%202015%20Invitation%20(1)&amp;utm_content=&amp;spMailingID=11659179&amp;spUserID=MTQ0MDEwOTk5NDY5S0&amp;spJobID=561187133&amp;spReportId=NTYxMTg3MTMzS0"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wirelessrerc.gatech.edu/sites/default/files/content/newroom/Wireless%20Emergency%20Alerting%20and%20Accessibility%20%282%29.pdf" TargetMode="External"/><Relationship Id="rId82" Type="http://schemas.openxmlformats.org/officeDocument/2006/relationships/theme" Target="theme/theme1.xml"/><Relationship Id="rId10" Type="http://schemas.openxmlformats.org/officeDocument/2006/relationships/hyperlink" Target="http://r20.rs6.net/tn.jsp?e=001BAYcM6XeLJHdRXRV2X7aDlNH5PKaF2SSpyupMxkLvrvLec3G20arTN3hl_C5tqpughRbfxM4CvKzF6_YFmwM1HwTnNV3hedtXsD0dUdy1Y4=" TargetMode="External"/><Relationship Id="rId19" Type="http://schemas.openxmlformats.org/officeDocument/2006/relationships/hyperlink" Target="https://www.congress.gov/bill/114th-congress/senate-bill/1472" TargetMode="External"/><Relationship Id="rId31" Type="http://schemas.openxmlformats.org/officeDocument/2006/relationships/hyperlink" Target="http://www.beammessenger.com/" TargetMode="External"/><Relationship Id="rId44" Type="http://schemas.openxmlformats.org/officeDocument/2006/relationships/hyperlink" Target="http://loc.gov/today/pr/2015/15-098.html?loclr=rssloc" TargetMode="External"/><Relationship Id="rId52" Type="http://schemas.openxmlformats.org/officeDocument/2006/relationships/hyperlink" Target="http://peatworks.org/glossary" TargetMode="External"/><Relationship Id="rId60" Type="http://schemas.openxmlformats.org/officeDocument/2006/relationships/hyperlink" Target="http://www.wirelessrerc.gatech.edu/sites/default/files/content/newroom/Wireless%20Emergency%20Alerting%20and%20Accessibility%20%282%29.pdf" TargetMode="External"/><Relationship Id="rId65"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73" Type="http://schemas.openxmlformats.org/officeDocument/2006/relationships/hyperlink" Target="https://www.eventbrite.com/e/disability-research-consortium-annual-meeting-registration-16903851876" TargetMode="External"/><Relationship Id="rId78" Type="http://schemas.openxmlformats.org/officeDocument/2006/relationships/hyperlink" Target="http://www.wirelessrerc.org"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www.fcc.gov/live" TargetMode="External"/><Relationship Id="rId27" Type="http://schemas.openxmlformats.org/officeDocument/2006/relationships/hyperlink" Target="http://apps.fcc.gov/ecfs/document/view?id=60001049004" TargetMode="External"/><Relationship Id="rId30" Type="http://schemas.openxmlformats.org/officeDocument/2006/relationships/hyperlink" Target="http://www.convorelay.com/blog/the-unveiling-of-convo-lights" TargetMode="External"/><Relationship Id="rId35" Type="http://schemas.openxmlformats.org/officeDocument/2006/relationships/hyperlink" Target="https://apps.fcc.gov/edocs_public/attachmatch/DOC-333719A1.pdf" TargetMode="External"/><Relationship Id="rId43" Type="http://schemas.openxmlformats.org/officeDocument/2006/relationships/hyperlink" Target="http://www.ada.gov/briefs/mit_soi.pdf" TargetMode="External"/><Relationship Id="rId48" Type="http://schemas.openxmlformats.org/officeDocument/2006/relationships/hyperlink" Target="http://www.ed.gov/news/press-releases/us-department-education-awards-128-million-grants-improve-services-outcomes-children-disabilities" TargetMode="External"/><Relationship Id="rId56" Type="http://schemas.openxmlformats.org/officeDocument/2006/relationships/hyperlink" Target="http://law.justia.com/cases/federal/district-courts/vermont/vtdce/2:2014cv00162/24384/30/" TargetMode="External"/><Relationship Id="rId64"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69" Type="http://schemas.openxmlformats.org/officeDocument/2006/relationships/hyperlink" Target="http://www.ncil.org/2015-annual-conference-on-independent-living/" TargetMode="External"/><Relationship Id="rId77" Type="http://schemas.openxmlformats.org/officeDocument/2006/relationships/image" Target="media/image5.png"/><Relationship Id="rId8" Type="http://schemas.openxmlformats.org/officeDocument/2006/relationships/endnotes" Target="endnotes.xml"/><Relationship Id="rId51" Type="http://schemas.openxmlformats.org/officeDocument/2006/relationships/hyperlink" Target="http://www.aapd.com/resources/press-room/dei-survey-results.html" TargetMode="External"/><Relationship Id="rId72" Type="http://schemas.openxmlformats.org/officeDocument/2006/relationships/hyperlink" Target="https://www.eventbrite.com/e/disability-research-consortium-annual-meeting-registration-16903851876"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7"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25" Type="http://schemas.openxmlformats.org/officeDocument/2006/relationships/hyperlink" Target="http://transition.fcc.gov/Daily_Releases/Daily_Business/2015/db0609/DA-15-675A1.pdf" TargetMode="External"/><Relationship Id="rId33" Type="http://schemas.openxmlformats.org/officeDocument/2006/relationships/hyperlink" Target="http://corporate.comcast.com/comcast-voices/emilys-oz-blog" TargetMode="External"/><Relationship Id="rId38" Type="http://schemas.openxmlformats.org/officeDocument/2006/relationships/hyperlink" Target="http://www.ada.gov/regs2010/titleII_2010/title_ii_primer.html" TargetMode="External"/><Relationship Id="rId46" Type="http://schemas.openxmlformats.org/officeDocument/2006/relationships/hyperlink" Target="mailto:communications@aapd.com" TargetMode="External"/><Relationship Id="rId59" Type="http://schemas.openxmlformats.org/officeDocument/2006/relationships/hyperlink" Target="http://www.amacusg.org/" TargetMode="External"/><Relationship Id="rId67" Type="http://schemas.openxmlformats.org/officeDocument/2006/relationships/hyperlink" Target="http://www.wirelessrerc.gatech.edu/sites/default/files/content/newroom/App%20Factory_RFP_2015_Deadline%20Extended.pdf" TargetMode="External"/><Relationship Id="rId20" Type="http://schemas.openxmlformats.org/officeDocument/2006/relationships/hyperlink" Target="http://www.gao.gov/prerelease/KC4H" TargetMode="External"/><Relationship Id="rId41" Type="http://schemas.openxmlformats.org/officeDocument/2006/relationships/hyperlink" Target="http://www.afb.org/afbpress/pub.asp?DocID=aw160602" TargetMode="External"/><Relationship Id="rId54" Type="http://schemas.openxmlformats.org/officeDocument/2006/relationships/hyperlink" Target="http://peatworks.org/news/2015/jun/introducing-peat-talks-innovation-intersection-accessibility-and-employment" TargetMode="External"/><Relationship Id="rId62"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70" Type="http://schemas.openxmlformats.org/officeDocument/2006/relationships/hyperlink" Target="http://www.abilities.com/houston/" TargetMode="External"/><Relationship Id="rId75" Type="http://schemas.openxmlformats.org/officeDocument/2006/relationships/hyperlink" Target="http://www.mathematica-mpr.com/events/drc-annual-meeting-august-2015?utm_source=SilverpopMailing&amp;utm_medium=email&amp;utm_campaign=DRC%20Annual%20Meeting%202015%20Invitation%20(1)&amp;utm_content=&amp;spMailingID=11659179&amp;spUserID=MTQ0MDEwOTk5NDY5S0&amp;spJobID=561187133&amp;spReportId=NTYxMTg3MTMzS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fcc.gov/events/communications-security-reliability-and-interoperability-council-v-meeting" TargetMode="External"/><Relationship Id="rId28" Type="http://schemas.openxmlformats.org/officeDocument/2006/relationships/hyperlink" Target="http://blindsquare.com/" TargetMode="External"/><Relationship Id="rId36" Type="http://schemas.openxmlformats.org/officeDocument/2006/relationships/hyperlink" Target="https://apps.fcc.gov/edocs_public/attachmatch/DOC-333719A1.pdf" TargetMode="External"/><Relationship Id="rId49" Type="http://schemas.openxmlformats.org/officeDocument/2006/relationships/hyperlink" Target="http://www.ed.gov/news/press-releases/us-department-education-awards-128-million-grants-improve-services-outcomes-children-disabilities" TargetMode="External"/><Relationship Id="rId57" Type="http://schemas.openxmlformats.org/officeDocument/2006/relationships/hyperlink" Target="http://law.justia.com/cases/federal/district-courts/vermont/vtdce/2:2014cv00162/2438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6AFA0-A4AE-4240-BB05-31495394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34343</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34</cp:revision>
  <cp:lastPrinted>2015-07-17T14:51:00Z</cp:lastPrinted>
  <dcterms:created xsi:type="dcterms:W3CDTF">2015-07-16T12:55:00Z</dcterms:created>
  <dcterms:modified xsi:type="dcterms:W3CDTF">2015-07-17T15:07:00Z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